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B0F" w:rsidRPr="002C10E7" w:rsidRDefault="00381B0F" w:rsidP="007C2962">
      <w:pPr>
        <w:spacing w:after="0"/>
        <w:jc w:val="center"/>
        <w:rPr>
          <w:rFonts w:ascii="Times New Roman" w:hAnsi="Times New Roman"/>
          <w:b/>
          <w:color w:val="000000"/>
          <w:sz w:val="28"/>
          <w:szCs w:val="24"/>
          <w:lang w:val="en-US"/>
        </w:rPr>
      </w:pPr>
    </w:p>
    <w:p w:rsidR="00381B0F" w:rsidRPr="002C10E7" w:rsidRDefault="00381B0F" w:rsidP="007C2962">
      <w:pPr>
        <w:spacing w:after="0"/>
        <w:jc w:val="center"/>
        <w:rPr>
          <w:rFonts w:ascii="Times New Roman" w:hAnsi="Times New Roman"/>
          <w:b/>
          <w:color w:val="000000"/>
          <w:sz w:val="28"/>
          <w:szCs w:val="24"/>
          <w:lang w:val="en-US"/>
        </w:rPr>
      </w:pPr>
    </w:p>
    <w:p w:rsidR="006632A9" w:rsidRPr="00672489" w:rsidRDefault="00B224AD" w:rsidP="007C2962">
      <w:pPr>
        <w:spacing w:after="0"/>
        <w:jc w:val="center"/>
        <w:rPr>
          <w:rFonts w:ascii="Times New Roman" w:hAnsi="Times New Roman"/>
          <w:b/>
          <w:color w:val="000000"/>
          <w:sz w:val="28"/>
          <w:szCs w:val="24"/>
        </w:rPr>
      </w:pPr>
      <w:r w:rsidRPr="00672489">
        <w:rPr>
          <w:rFonts w:ascii="Times New Roman" w:hAnsi="Times New Roman"/>
          <w:b/>
          <w:color w:val="000000"/>
          <w:sz w:val="28"/>
          <w:szCs w:val="24"/>
        </w:rPr>
        <w:t xml:space="preserve">“Një </w:t>
      </w:r>
      <w:r w:rsidR="00DA75EA" w:rsidRPr="00672489">
        <w:rPr>
          <w:rFonts w:ascii="Times New Roman" w:hAnsi="Times New Roman"/>
          <w:b/>
          <w:color w:val="000000"/>
          <w:sz w:val="28"/>
          <w:szCs w:val="24"/>
        </w:rPr>
        <w:t>b</w:t>
      </w:r>
      <w:r w:rsidRPr="00672489">
        <w:rPr>
          <w:rFonts w:ascii="Times New Roman" w:hAnsi="Times New Roman"/>
          <w:b/>
          <w:color w:val="000000"/>
          <w:sz w:val="28"/>
          <w:szCs w:val="24"/>
        </w:rPr>
        <w:t xml:space="preserve">otë e </w:t>
      </w:r>
      <w:r w:rsidR="00DA75EA" w:rsidRPr="00672489">
        <w:rPr>
          <w:rFonts w:ascii="Times New Roman" w:hAnsi="Times New Roman"/>
          <w:b/>
          <w:color w:val="000000"/>
          <w:sz w:val="28"/>
          <w:szCs w:val="24"/>
        </w:rPr>
        <w:t>r</w:t>
      </w:r>
      <w:r w:rsidRPr="00672489">
        <w:rPr>
          <w:rFonts w:ascii="Times New Roman" w:hAnsi="Times New Roman"/>
          <w:b/>
          <w:color w:val="000000"/>
          <w:sz w:val="28"/>
          <w:szCs w:val="24"/>
        </w:rPr>
        <w:t xml:space="preserve">e e </w:t>
      </w:r>
      <w:r w:rsidR="00DA75EA" w:rsidRPr="00672489">
        <w:rPr>
          <w:rFonts w:ascii="Times New Roman" w:hAnsi="Times New Roman"/>
          <w:b/>
          <w:color w:val="000000"/>
          <w:sz w:val="28"/>
          <w:szCs w:val="24"/>
        </w:rPr>
        <w:t>g</w:t>
      </w:r>
      <w:r w:rsidRPr="00672489">
        <w:rPr>
          <w:rFonts w:ascii="Times New Roman" w:hAnsi="Times New Roman"/>
          <w:b/>
          <w:color w:val="000000"/>
          <w:sz w:val="28"/>
          <w:szCs w:val="24"/>
        </w:rPr>
        <w:t xml:space="preserve">uximshme? </w:t>
      </w:r>
    </w:p>
    <w:p w:rsidR="00C56277" w:rsidRPr="00672489" w:rsidRDefault="008C2BF8" w:rsidP="00F71268">
      <w:pPr>
        <w:spacing w:after="0"/>
        <w:jc w:val="center"/>
        <w:rPr>
          <w:rFonts w:ascii="Times New Roman" w:hAnsi="Times New Roman"/>
          <w:b/>
          <w:color w:val="000000"/>
          <w:sz w:val="28"/>
          <w:szCs w:val="24"/>
        </w:rPr>
      </w:pPr>
      <w:r w:rsidRPr="00672489">
        <w:rPr>
          <w:rFonts w:ascii="Times New Roman" w:hAnsi="Times New Roman"/>
          <w:b/>
          <w:sz w:val="28"/>
          <w:szCs w:val="24"/>
        </w:rPr>
        <w:t xml:space="preserve">E </w:t>
      </w:r>
      <w:r w:rsidR="00DA75EA" w:rsidRPr="00672489">
        <w:rPr>
          <w:rFonts w:ascii="Times New Roman" w:hAnsi="Times New Roman"/>
          <w:b/>
          <w:sz w:val="28"/>
          <w:szCs w:val="24"/>
        </w:rPr>
        <w:t>a</w:t>
      </w:r>
      <w:r w:rsidRPr="00672489">
        <w:rPr>
          <w:rFonts w:ascii="Times New Roman" w:hAnsi="Times New Roman"/>
          <w:b/>
          <w:sz w:val="28"/>
          <w:szCs w:val="24"/>
        </w:rPr>
        <w:t xml:space="preserve">rdhmja e </w:t>
      </w:r>
      <w:r w:rsidR="00DA75EA" w:rsidRPr="00672489">
        <w:rPr>
          <w:rFonts w:ascii="Times New Roman" w:hAnsi="Times New Roman"/>
          <w:b/>
          <w:sz w:val="28"/>
          <w:szCs w:val="24"/>
        </w:rPr>
        <w:t>b</w:t>
      </w:r>
      <w:r w:rsidRPr="00672489">
        <w:rPr>
          <w:rFonts w:ascii="Times New Roman" w:hAnsi="Times New Roman"/>
          <w:b/>
          <w:sz w:val="28"/>
          <w:szCs w:val="24"/>
        </w:rPr>
        <w:t>ankingut në</w:t>
      </w:r>
      <w:r w:rsidR="00F71268" w:rsidRPr="00672489">
        <w:rPr>
          <w:rFonts w:ascii="Times New Roman" w:hAnsi="Times New Roman"/>
          <w:b/>
          <w:sz w:val="28"/>
          <w:szCs w:val="24"/>
        </w:rPr>
        <w:t xml:space="preserve"> vendet </w:t>
      </w:r>
      <w:r w:rsidR="00DA75EA" w:rsidRPr="00672489">
        <w:rPr>
          <w:rFonts w:ascii="Times New Roman" w:hAnsi="Times New Roman"/>
          <w:b/>
          <w:sz w:val="28"/>
          <w:szCs w:val="24"/>
        </w:rPr>
        <w:t>e</w:t>
      </w:r>
      <w:r w:rsidR="00F71268" w:rsidRPr="00672489">
        <w:rPr>
          <w:rFonts w:ascii="Times New Roman" w:hAnsi="Times New Roman"/>
          <w:b/>
          <w:sz w:val="28"/>
          <w:szCs w:val="24"/>
        </w:rPr>
        <w:t>vropiane në zhvillim.</w:t>
      </w:r>
      <w:r w:rsidR="00F71268" w:rsidRPr="00672489">
        <w:rPr>
          <w:rFonts w:ascii="Times New Roman" w:hAnsi="Times New Roman"/>
          <w:b/>
          <w:bCs/>
          <w:sz w:val="28"/>
          <w:szCs w:val="24"/>
        </w:rPr>
        <w:br/>
      </w:r>
      <w:r w:rsidR="00F71268" w:rsidRPr="00672489">
        <w:rPr>
          <w:rFonts w:ascii="Arial" w:hAnsi="Arial" w:cs="Arial"/>
          <w:b/>
          <w:bCs/>
          <w:szCs w:val="24"/>
        </w:rPr>
        <w:t>Rikonceptimi i përmasës, strukturës, pronësisë, politikave dhe incentivave të tij.</w:t>
      </w:r>
      <w:r w:rsidR="00B224AD" w:rsidRPr="00672489">
        <w:rPr>
          <w:rFonts w:ascii="Arial" w:hAnsi="Arial" w:cs="Arial"/>
          <w:b/>
          <w:i/>
          <w:iCs/>
          <w:sz w:val="20"/>
          <w:szCs w:val="24"/>
        </w:rPr>
        <w:t>”</w:t>
      </w:r>
    </w:p>
    <w:p w:rsidR="007C2962" w:rsidRPr="00672489" w:rsidRDefault="007C2962" w:rsidP="007C2962">
      <w:pPr>
        <w:spacing w:after="0" w:line="240" w:lineRule="auto"/>
        <w:jc w:val="center"/>
        <w:rPr>
          <w:rFonts w:ascii="Times New Roman" w:hAnsi="Times New Roman"/>
          <w:bCs/>
          <w:sz w:val="24"/>
          <w:szCs w:val="24"/>
        </w:rPr>
      </w:pPr>
    </w:p>
    <w:p w:rsidR="00C56277" w:rsidRPr="00672489" w:rsidRDefault="009F7B89" w:rsidP="007C2962">
      <w:pPr>
        <w:spacing w:after="0" w:line="240" w:lineRule="auto"/>
        <w:jc w:val="center"/>
        <w:rPr>
          <w:rFonts w:ascii="Times New Roman" w:hAnsi="Times New Roman"/>
          <w:bCs/>
          <w:sz w:val="24"/>
          <w:szCs w:val="24"/>
        </w:rPr>
      </w:pPr>
      <w:r w:rsidRPr="00672489">
        <w:rPr>
          <w:rFonts w:ascii="Times New Roman" w:hAnsi="Times New Roman"/>
          <w:bCs/>
          <w:sz w:val="24"/>
          <w:szCs w:val="24"/>
        </w:rPr>
        <w:t>Konferencë</w:t>
      </w:r>
      <w:r w:rsidR="00B224AD" w:rsidRPr="00672489">
        <w:rPr>
          <w:rFonts w:ascii="Times New Roman" w:hAnsi="Times New Roman"/>
          <w:bCs/>
          <w:sz w:val="24"/>
          <w:szCs w:val="24"/>
        </w:rPr>
        <w:t xml:space="preserve"> e organizuar nga Banka e Shqipërisë </w:t>
      </w:r>
      <w:r w:rsidR="00DA75EA" w:rsidRPr="00672489">
        <w:rPr>
          <w:rFonts w:ascii="Times New Roman" w:hAnsi="Times New Roman"/>
          <w:bCs/>
          <w:sz w:val="24"/>
          <w:szCs w:val="24"/>
        </w:rPr>
        <w:t xml:space="preserve">në bashkëpunim me </w:t>
      </w:r>
      <w:r w:rsidR="00B224AD" w:rsidRPr="00672489">
        <w:rPr>
          <w:rFonts w:ascii="Times New Roman" w:hAnsi="Times New Roman"/>
          <w:bCs/>
          <w:sz w:val="24"/>
          <w:szCs w:val="24"/>
        </w:rPr>
        <w:t>Shkoll</w:t>
      </w:r>
      <w:r w:rsidR="00DA75EA" w:rsidRPr="00672489">
        <w:rPr>
          <w:rFonts w:ascii="Times New Roman" w:hAnsi="Times New Roman"/>
          <w:bCs/>
          <w:sz w:val="24"/>
          <w:szCs w:val="24"/>
        </w:rPr>
        <w:t>ën</w:t>
      </w:r>
      <w:r w:rsidR="00B224AD" w:rsidRPr="00672489">
        <w:rPr>
          <w:rFonts w:ascii="Times New Roman" w:hAnsi="Times New Roman"/>
          <w:bCs/>
          <w:sz w:val="24"/>
          <w:szCs w:val="24"/>
        </w:rPr>
        <w:t xml:space="preserve"> Ekonomike dhe Shkencave Politike të Londrës </w:t>
      </w:r>
    </w:p>
    <w:p w:rsidR="00E4362B" w:rsidRPr="00672489" w:rsidRDefault="00B224AD" w:rsidP="007C2962">
      <w:pPr>
        <w:spacing w:after="0" w:line="240" w:lineRule="auto"/>
        <w:jc w:val="center"/>
        <w:rPr>
          <w:rFonts w:ascii="Times New Roman" w:hAnsi="Times New Roman"/>
          <w:bCs/>
          <w:sz w:val="24"/>
          <w:szCs w:val="24"/>
          <w:lang w:val="en-US"/>
        </w:rPr>
      </w:pPr>
      <w:r w:rsidRPr="00672489">
        <w:rPr>
          <w:rFonts w:ascii="Times New Roman" w:hAnsi="Times New Roman"/>
          <w:bCs/>
          <w:sz w:val="24"/>
          <w:szCs w:val="24"/>
        </w:rPr>
        <w:t>10 - 11 Tetor 2019</w:t>
      </w:r>
    </w:p>
    <w:p w:rsidR="00DA75EA" w:rsidRPr="00672489" w:rsidRDefault="00DA75EA" w:rsidP="007C2962">
      <w:pPr>
        <w:spacing w:after="0" w:line="240" w:lineRule="auto"/>
        <w:jc w:val="center"/>
        <w:rPr>
          <w:rFonts w:ascii="Times New Roman" w:hAnsi="Times New Roman"/>
          <w:bCs/>
          <w:sz w:val="24"/>
          <w:szCs w:val="24"/>
        </w:rPr>
      </w:pPr>
    </w:p>
    <w:p w:rsidR="00C56277" w:rsidRPr="00672489" w:rsidRDefault="00C56277" w:rsidP="007C2962">
      <w:pPr>
        <w:spacing w:after="0" w:line="240" w:lineRule="auto"/>
        <w:jc w:val="both"/>
        <w:rPr>
          <w:rFonts w:ascii="Times New Roman" w:hAnsi="Times New Roman"/>
          <w:sz w:val="24"/>
          <w:szCs w:val="24"/>
        </w:rPr>
      </w:pPr>
    </w:p>
    <w:p w:rsidR="00475861" w:rsidRPr="00672489" w:rsidRDefault="00475861" w:rsidP="007C2962">
      <w:pPr>
        <w:spacing w:after="0" w:line="240" w:lineRule="auto"/>
        <w:jc w:val="center"/>
        <w:rPr>
          <w:rFonts w:ascii="Times New Roman" w:hAnsi="Times New Roman" w:cs="Times New Roman"/>
          <w:b/>
          <w:color w:val="C00000"/>
          <w:sz w:val="44"/>
          <w:szCs w:val="44"/>
        </w:rPr>
      </w:pPr>
      <w:r w:rsidRPr="00672489">
        <w:rPr>
          <w:rFonts w:ascii="Times New Roman" w:hAnsi="Times New Roman"/>
          <w:b/>
          <w:color w:val="C00000"/>
          <w:sz w:val="44"/>
          <w:szCs w:val="44"/>
        </w:rPr>
        <w:t>Programi</w:t>
      </w:r>
    </w:p>
    <w:p w:rsidR="007C2962" w:rsidRPr="00672489" w:rsidRDefault="007C2962" w:rsidP="007C2962">
      <w:pPr>
        <w:spacing w:after="0" w:line="240" w:lineRule="auto"/>
        <w:rPr>
          <w:rFonts w:ascii="Times New Roman" w:hAnsi="Times New Roman" w:cs="Times New Roman"/>
          <w:b/>
          <w:sz w:val="28"/>
          <w:szCs w:val="28"/>
          <w:u w:val="single"/>
          <w:lang w:val="en-US"/>
        </w:rPr>
      </w:pPr>
    </w:p>
    <w:p w:rsidR="00B76C62" w:rsidRPr="00672489" w:rsidRDefault="00F15E46" w:rsidP="007C2962">
      <w:pPr>
        <w:spacing w:after="0" w:line="240" w:lineRule="auto"/>
        <w:rPr>
          <w:rFonts w:ascii="Times New Roman" w:hAnsi="Times New Roman"/>
          <w:b/>
          <w:bCs/>
          <w:sz w:val="28"/>
          <w:szCs w:val="28"/>
          <w:u w:val="single"/>
        </w:rPr>
      </w:pPr>
      <w:r w:rsidRPr="00672489">
        <w:rPr>
          <w:rFonts w:ascii="Times New Roman" w:hAnsi="Times New Roman"/>
          <w:b/>
          <w:sz w:val="28"/>
          <w:szCs w:val="28"/>
          <w:u w:val="single"/>
        </w:rPr>
        <w:t>E enjte, 10 Tetor 2019 – vendi i organizimit: Banka e Shqipërisë</w:t>
      </w:r>
    </w:p>
    <w:p w:rsidR="00475861" w:rsidRPr="00672489" w:rsidRDefault="00475861" w:rsidP="007C2962">
      <w:pPr>
        <w:spacing w:after="0" w:line="240" w:lineRule="auto"/>
        <w:jc w:val="both"/>
        <w:rPr>
          <w:rFonts w:ascii="Times New Roman" w:hAnsi="Times New Roman"/>
          <w:b/>
          <w:bCs/>
          <w:color w:val="000000" w:themeColor="text1"/>
          <w:sz w:val="24"/>
          <w:szCs w:val="24"/>
          <w:u w:val="single"/>
          <w:lang w:val="en-US"/>
        </w:rPr>
      </w:pPr>
    </w:p>
    <w:tbl>
      <w:tblPr>
        <w:tblStyle w:val="TableGrid"/>
        <w:tblW w:w="10206"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8505"/>
      </w:tblGrid>
      <w:tr w:rsidR="00475861" w:rsidRPr="00672489" w:rsidTr="00A21DF7">
        <w:tc>
          <w:tcPr>
            <w:tcW w:w="1701" w:type="dxa"/>
          </w:tcPr>
          <w:p w:rsidR="00475861" w:rsidRPr="00672489" w:rsidRDefault="00475861" w:rsidP="00B76C62">
            <w:pPr>
              <w:jc w:val="both"/>
              <w:rPr>
                <w:rFonts w:ascii="Times New Roman" w:hAnsi="Times New Roman" w:cs="Times New Roman"/>
                <w:color w:val="C00000"/>
                <w:sz w:val="24"/>
                <w:szCs w:val="24"/>
              </w:rPr>
            </w:pPr>
            <w:r w:rsidRPr="00672489">
              <w:rPr>
                <w:rFonts w:ascii="Times New Roman" w:hAnsi="Times New Roman"/>
                <w:b/>
                <w:color w:val="C00000"/>
                <w:sz w:val="24"/>
                <w:szCs w:val="24"/>
              </w:rPr>
              <w:t>17:30 – 19:00</w:t>
            </w:r>
          </w:p>
        </w:tc>
        <w:tc>
          <w:tcPr>
            <w:tcW w:w="8505" w:type="dxa"/>
          </w:tcPr>
          <w:p w:rsidR="00475861" w:rsidRPr="00672489" w:rsidRDefault="00B76C62" w:rsidP="00B76C62">
            <w:pPr>
              <w:jc w:val="both"/>
              <w:rPr>
                <w:rFonts w:ascii="Times New Roman" w:hAnsi="Times New Roman"/>
                <w:b/>
                <w:color w:val="C00000"/>
                <w:sz w:val="24"/>
                <w:szCs w:val="24"/>
              </w:rPr>
            </w:pPr>
            <w:r w:rsidRPr="00672489">
              <w:rPr>
                <w:b/>
                <w:color w:val="C00000"/>
                <w:sz w:val="24"/>
                <w:szCs w:val="24"/>
              </w:rPr>
              <w:t>Sesioni 1:</w:t>
            </w:r>
            <w:r w:rsidRPr="00672489">
              <w:rPr>
                <w:rFonts w:ascii="Times New Roman" w:hAnsi="Times New Roman"/>
                <w:b/>
                <w:color w:val="C00000"/>
                <w:sz w:val="24"/>
                <w:szCs w:val="24"/>
              </w:rPr>
              <w:t xml:space="preserve"> </w:t>
            </w:r>
            <w:r w:rsidR="00DA75EA" w:rsidRPr="00672489">
              <w:rPr>
                <w:rFonts w:ascii="Times New Roman" w:hAnsi="Times New Roman"/>
                <w:b/>
                <w:color w:val="C00000"/>
                <w:sz w:val="24"/>
                <w:szCs w:val="24"/>
              </w:rPr>
              <w:t>Tendencat globale dhe evropiane që ndikojnë kontekstin e zhvillimeve në Evropën Juglindore”</w:t>
            </w:r>
          </w:p>
          <w:p w:rsidR="00DA75EA" w:rsidRPr="00672489" w:rsidRDefault="00DA75EA" w:rsidP="00B76C62">
            <w:pPr>
              <w:jc w:val="both"/>
              <w:rPr>
                <w:rFonts w:ascii="Times New Roman" w:hAnsi="Times New Roman"/>
                <w:b/>
                <w:color w:val="C00000"/>
                <w:sz w:val="24"/>
                <w:szCs w:val="24"/>
              </w:rPr>
            </w:pPr>
          </w:p>
          <w:p w:rsidR="00DA75EA" w:rsidRPr="00672489" w:rsidRDefault="00DA75EA" w:rsidP="00B76C62">
            <w:pPr>
              <w:jc w:val="both"/>
              <w:rPr>
                <w:rFonts w:ascii="Times New Roman" w:hAnsi="Times New Roman" w:cs="Times New Roman"/>
                <w:sz w:val="24"/>
                <w:szCs w:val="24"/>
              </w:rPr>
            </w:pPr>
          </w:p>
        </w:tc>
      </w:tr>
      <w:tr w:rsidR="00475861" w:rsidRPr="00672489" w:rsidTr="00A21DF7">
        <w:tc>
          <w:tcPr>
            <w:tcW w:w="1701" w:type="dxa"/>
          </w:tcPr>
          <w:p w:rsidR="00475861" w:rsidRPr="00672489" w:rsidRDefault="00475861" w:rsidP="00AF75D9">
            <w:pPr>
              <w:jc w:val="both"/>
              <w:rPr>
                <w:rFonts w:ascii="Times New Roman" w:hAnsi="Times New Roman" w:cs="Times New Roman"/>
                <w:sz w:val="24"/>
                <w:szCs w:val="24"/>
              </w:rPr>
            </w:pPr>
          </w:p>
        </w:tc>
        <w:tc>
          <w:tcPr>
            <w:tcW w:w="8505" w:type="dxa"/>
          </w:tcPr>
          <w:p w:rsidR="00B76C62" w:rsidRPr="00672489" w:rsidRDefault="00DA75EA" w:rsidP="00B76C62">
            <w:pPr>
              <w:jc w:val="both"/>
              <w:rPr>
                <w:rFonts w:ascii="Times New Roman" w:hAnsi="Times New Roman" w:cs="Times New Roman"/>
                <w:i/>
                <w:sz w:val="24"/>
                <w:szCs w:val="24"/>
              </w:rPr>
            </w:pPr>
            <w:r w:rsidRPr="00672489">
              <w:rPr>
                <w:rFonts w:ascii="Times New Roman" w:hAnsi="Times New Roman"/>
                <w:i/>
                <w:sz w:val="24"/>
                <w:szCs w:val="24"/>
              </w:rPr>
              <w:t xml:space="preserve">Pritshmëritë e zymta për zhvillimet në ekonominë </w:t>
            </w:r>
            <w:r w:rsidR="00B76C62" w:rsidRPr="00672489">
              <w:rPr>
                <w:rFonts w:ascii="Times New Roman" w:hAnsi="Times New Roman"/>
                <w:i/>
                <w:sz w:val="24"/>
                <w:szCs w:val="24"/>
              </w:rPr>
              <w:t xml:space="preserve">globale dhe evropiane krijojnë një mjedis </w:t>
            </w:r>
            <w:r w:rsidR="00F053D5" w:rsidRPr="00672489">
              <w:rPr>
                <w:rFonts w:ascii="Times New Roman" w:hAnsi="Times New Roman"/>
                <w:i/>
                <w:sz w:val="24"/>
                <w:szCs w:val="24"/>
              </w:rPr>
              <w:t xml:space="preserve">tepër kërkues </w:t>
            </w:r>
            <w:r w:rsidR="00B76C62" w:rsidRPr="00672489">
              <w:rPr>
                <w:rFonts w:ascii="Times New Roman" w:hAnsi="Times New Roman"/>
                <w:i/>
                <w:sz w:val="24"/>
                <w:szCs w:val="24"/>
              </w:rPr>
              <w:t xml:space="preserve">për Shqipërinë dhe rajonin e EJL-në në tërësi. </w:t>
            </w:r>
            <w:r w:rsidR="00F053D5" w:rsidRPr="00672489">
              <w:rPr>
                <w:rFonts w:ascii="Times New Roman" w:hAnsi="Times New Roman"/>
                <w:i/>
                <w:sz w:val="24"/>
                <w:szCs w:val="24"/>
              </w:rPr>
              <w:t xml:space="preserve">Rritja e tensioneve për vendosjen </w:t>
            </w:r>
            <w:r w:rsidR="00B76C62" w:rsidRPr="00672489">
              <w:rPr>
                <w:rFonts w:ascii="Times New Roman" w:hAnsi="Times New Roman"/>
                <w:i/>
                <w:sz w:val="24"/>
                <w:szCs w:val="24"/>
              </w:rPr>
              <w:t xml:space="preserve">e tarifave midis Shteteve të Bashkuara dhe Kinës; kërcënime për zinxhirët </w:t>
            </w:r>
            <w:r w:rsidR="00F053D5" w:rsidRPr="00672489">
              <w:rPr>
                <w:rFonts w:ascii="Times New Roman" w:hAnsi="Times New Roman"/>
                <w:i/>
                <w:sz w:val="24"/>
                <w:szCs w:val="24"/>
              </w:rPr>
              <w:t>globale të</w:t>
            </w:r>
            <w:r w:rsidR="00B76C62" w:rsidRPr="00672489">
              <w:rPr>
                <w:rFonts w:ascii="Times New Roman" w:hAnsi="Times New Roman"/>
                <w:i/>
                <w:sz w:val="24"/>
                <w:szCs w:val="24"/>
              </w:rPr>
              <w:t xml:space="preserve"> furnizimit të teknologjisë; </w:t>
            </w:r>
            <w:r w:rsidR="00F053D5" w:rsidRPr="00672489">
              <w:rPr>
                <w:rFonts w:ascii="Times New Roman" w:hAnsi="Times New Roman"/>
                <w:i/>
                <w:sz w:val="24"/>
                <w:szCs w:val="24"/>
              </w:rPr>
              <w:t>p</w:t>
            </w:r>
            <w:r w:rsidR="00B76C62" w:rsidRPr="00672489">
              <w:rPr>
                <w:rFonts w:ascii="Times New Roman" w:hAnsi="Times New Roman"/>
                <w:i/>
                <w:sz w:val="24"/>
                <w:szCs w:val="24"/>
              </w:rPr>
              <w:t>asiguria e lidhur me Brexit; dhe kthimi i "luftë</w:t>
            </w:r>
            <w:r w:rsidR="00F053D5" w:rsidRPr="00672489">
              <w:rPr>
                <w:rFonts w:ascii="Times New Roman" w:hAnsi="Times New Roman"/>
                <w:i/>
                <w:sz w:val="24"/>
                <w:szCs w:val="24"/>
              </w:rPr>
              <w:t>s s</w:t>
            </w:r>
            <w:r w:rsidR="00B76C62" w:rsidRPr="00672489">
              <w:rPr>
                <w:rFonts w:ascii="Times New Roman" w:hAnsi="Times New Roman"/>
                <w:i/>
                <w:sz w:val="24"/>
                <w:szCs w:val="24"/>
              </w:rPr>
              <w:t>ë monedh</w:t>
            </w:r>
            <w:r w:rsidR="00F053D5" w:rsidRPr="00672489">
              <w:rPr>
                <w:rFonts w:ascii="Times New Roman" w:hAnsi="Times New Roman"/>
                <w:i/>
                <w:sz w:val="24"/>
                <w:szCs w:val="24"/>
              </w:rPr>
              <w:t>ave</w:t>
            </w:r>
            <w:r w:rsidR="00B76C62" w:rsidRPr="00672489">
              <w:rPr>
                <w:rFonts w:ascii="Times New Roman" w:hAnsi="Times New Roman"/>
                <w:i/>
                <w:sz w:val="24"/>
                <w:szCs w:val="24"/>
              </w:rPr>
              <w:t xml:space="preserve">" kanë dobësuar besimin e tregut. Ndërkohë, zhvillimet e vazhdueshme ekonomike dhe të politikave në Bashkimin Evropian po formojnë fuqishëm kontekstin për </w:t>
            </w:r>
            <w:r w:rsidR="00F053D5" w:rsidRPr="00672489">
              <w:rPr>
                <w:rFonts w:ascii="Times New Roman" w:hAnsi="Times New Roman"/>
                <w:i/>
                <w:sz w:val="24"/>
                <w:szCs w:val="24"/>
              </w:rPr>
              <w:t xml:space="preserve">vendet </w:t>
            </w:r>
            <w:r w:rsidR="00B76C62" w:rsidRPr="00672489">
              <w:rPr>
                <w:rFonts w:ascii="Times New Roman" w:hAnsi="Times New Roman"/>
                <w:i/>
                <w:sz w:val="24"/>
                <w:szCs w:val="24"/>
              </w:rPr>
              <w:t>kandidat</w:t>
            </w:r>
            <w:r w:rsidR="00F053D5" w:rsidRPr="00672489">
              <w:rPr>
                <w:rFonts w:ascii="Times New Roman" w:hAnsi="Times New Roman"/>
                <w:i/>
                <w:sz w:val="24"/>
                <w:szCs w:val="24"/>
              </w:rPr>
              <w:t>e për anëtarësim në</w:t>
            </w:r>
            <w:r w:rsidR="00B76C62" w:rsidRPr="00672489">
              <w:rPr>
                <w:rFonts w:ascii="Times New Roman" w:hAnsi="Times New Roman"/>
                <w:i/>
                <w:sz w:val="24"/>
                <w:szCs w:val="24"/>
              </w:rPr>
              <w:t xml:space="preserve"> BE. </w:t>
            </w:r>
          </w:p>
          <w:p w:rsidR="00B76C62" w:rsidRPr="00672489" w:rsidRDefault="00B76C62" w:rsidP="00B76C62">
            <w:pPr>
              <w:jc w:val="both"/>
              <w:rPr>
                <w:rFonts w:ascii="Times New Roman" w:hAnsi="Times New Roman" w:cs="Times New Roman"/>
                <w:i/>
                <w:sz w:val="24"/>
                <w:szCs w:val="24"/>
              </w:rPr>
            </w:pPr>
          </w:p>
          <w:p w:rsidR="00B76C62" w:rsidRPr="00672489" w:rsidRDefault="00B76C62" w:rsidP="00B76C62">
            <w:pPr>
              <w:jc w:val="both"/>
              <w:rPr>
                <w:rFonts w:ascii="Times New Roman" w:hAnsi="Times New Roman" w:cs="Times New Roman"/>
                <w:i/>
                <w:sz w:val="24"/>
                <w:szCs w:val="24"/>
              </w:rPr>
            </w:pPr>
            <w:r w:rsidRPr="00672489">
              <w:rPr>
                <w:rFonts w:ascii="Times New Roman" w:hAnsi="Times New Roman"/>
                <w:i/>
                <w:sz w:val="24"/>
                <w:szCs w:val="24"/>
              </w:rPr>
              <w:t>Në këtë panel do të diskutohen çështjet e mëposhtme:</w:t>
            </w:r>
          </w:p>
          <w:p w:rsidR="00B76C62" w:rsidRPr="00672489" w:rsidRDefault="00B76C62" w:rsidP="00B76C62">
            <w:pPr>
              <w:pStyle w:val="ListParagraph"/>
              <w:numPr>
                <w:ilvl w:val="0"/>
                <w:numId w:val="12"/>
              </w:numPr>
              <w:jc w:val="both"/>
              <w:rPr>
                <w:rFonts w:ascii="Times New Roman" w:hAnsi="Times New Roman" w:cs="Times New Roman"/>
                <w:i/>
                <w:sz w:val="24"/>
                <w:szCs w:val="24"/>
              </w:rPr>
            </w:pPr>
            <w:r w:rsidRPr="00672489">
              <w:rPr>
                <w:rFonts w:ascii="Times New Roman" w:hAnsi="Times New Roman"/>
                <w:i/>
                <w:sz w:val="24"/>
                <w:szCs w:val="24"/>
              </w:rPr>
              <w:t>Tendencat kryesore në këndvështrimin ekonomik global dhe rajonal;</w:t>
            </w:r>
          </w:p>
          <w:p w:rsidR="00B76C62" w:rsidRPr="00672489" w:rsidRDefault="00B76C62" w:rsidP="00B76C62">
            <w:pPr>
              <w:pStyle w:val="ListParagraph"/>
              <w:numPr>
                <w:ilvl w:val="0"/>
                <w:numId w:val="12"/>
              </w:numPr>
              <w:jc w:val="both"/>
              <w:rPr>
                <w:rFonts w:ascii="Times New Roman" w:hAnsi="Times New Roman" w:cs="Times New Roman"/>
                <w:i/>
                <w:sz w:val="24"/>
                <w:szCs w:val="24"/>
              </w:rPr>
            </w:pPr>
            <w:r w:rsidRPr="00672489">
              <w:rPr>
                <w:rFonts w:ascii="Times New Roman" w:hAnsi="Times New Roman"/>
                <w:i/>
                <w:sz w:val="24"/>
                <w:szCs w:val="24"/>
              </w:rPr>
              <w:t xml:space="preserve">Kushtëzimi i </w:t>
            </w:r>
            <w:r w:rsidR="00F053D5" w:rsidRPr="00672489">
              <w:rPr>
                <w:rFonts w:ascii="Times New Roman" w:hAnsi="Times New Roman"/>
                <w:i/>
                <w:sz w:val="24"/>
                <w:szCs w:val="24"/>
              </w:rPr>
              <w:t xml:space="preserve">BE-së </w:t>
            </w:r>
            <w:r w:rsidRPr="00672489">
              <w:rPr>
                <w:rFonts w:ascii="Times New Roman" w:hAnsi="Times New Roman"/>
                <w:i/>
                <w:sz w:val="24"/>
                <w:szCs w:val="24"/>
              </w:rPr>
              <w:t>për reformat;</w:t>
            </w:r>
          </w:p>
          <w:p w:rsidR="00475861" w:rsidRPr="00672489" w:rsidRDefault="00B76C62" w:rsidP="00B76C62">
            <w:pPr>
              <w:pStyle w:val="ListParagraph"/>
              <w:numPr>
                <w:ilvl w:val="0"/>
                <w:numId w:val="12"/>
              </w:numPr>
              <w:jc w:val="both"/>
              <w:rPr>
                <w:rFonts w:ascii="Times New Roman" w:hAnsi="Times New Roman" w:cs="Times New Roman"/>
                <w:b/>
                <w:sz w:val="24"/>
                <w:szCs w:val="24"/>
              </w:rPr>
            </w:pPr>
            <w:r w:rsidRPr="00672489">
              <w:rPr>
                <w:rFonts w:ascii="Times New Roman" w:hAnsi="Times New Roman"/>
                <w:i/>
                <w:sz w:val="24"/>
                <w:szCs w:val="24"/>
              </w:rPr>
              <w:t xml:space="preserve">Hapësira për veprime të politikave shumëpalëshe për qeverisjen e reformave në </w:t>
            </w:r>
            <w:r w:rsidR="00F053D5" w:rsidRPr="00672489">
              <w:rPr>
                <w:rFonts w:ascii="Times New Roman" w:hAnsi="Times New Roman"/>
                <w:i/>
                <w:sz w:val="24"/>
                <w:szCs w:val="24"/>
              </w:rPr>
              <w:t xml:space="preserve">nivel global </w:t>
            </w:r>
            <w:r w:rsidRPr="00672489">
              <w:rPr>
                <w:rFonts w:ascii="Times New Roman" w:hAnsi="Times New Roman"/>
                <w:i/>
                <w:sz w:val="24"/>
                <w:szCs w:val="24"/>
              </w:rPr>
              <w:t xml:space="preserve">- G20 dhe </w:t>
            </w:r>
            <w:r w:rsidR="00F053D5" w:rsidRPr="00672489">
              <w:rPr>
                <w:rFonts w:ascii="Times New Roman" w:hAnsi="Times New Roman"/>
                <w:i/>
                <w:sz w:val="24"/>
                <w:szCs w:val="24"/>
              </w:rPr>
              <w:t xml:space="preserve">organizma të tjera të ngjashme </w:t>
            </w:r>
            <w:r w:rsidRPr="00672489">
              <w:rPr>
                <w:rFonts w:ascii="Times New Roman" w:hAnsi="Times New Roman"/>
                <w:i/>
                <w:sz w:val="24"/>
                <w:szCs w:val="24"/>
              </w:rPr>
              <w:t xml:space="preserve">me të - dhe </w:t>
            </w:r>
            <w:r w:rsidR="00F053D5" w:rsidRPr="00672489">
              <w:rPr>
                <w:rFonts w:ascii="Times New Roman" w:hAnsi="Times New Roman"/>
                <w:i/>
                <w:sz w:val="24"/>
                <w:szCs w:val="24"/>
              </w:rPr>
              <w:t xml:space="preserve">në nivel rajonal </w:t>
            </w:r>
            <w:r w:rsidRPr="00672489">
              <w:rPr>
                <w:rFonts w:ascii="Times New Roman" w:hAnsi="Times New Roman"/>
                <w:i/>
                <w:sz w:val="24"/>
                <w:szCs w:val="24"/>
              </w:rPr>
              <w:t>në kuadër të Bashkimit Evropian.</w:t>
            </w:r>
          </w:p>
          <w:p w:rsidR="00B76C62" w:rsidRPr="00672489" w:rsidRDefault="00B76C62" w:rsidP="00AF75D9">
            <w:pPr>
              <w:jc w:val="both"/>
              <w:rPr>
                <w:rFonts w:ascii="Times New Roman" w:hAnsi="Times New Roman" w:cs="Times New Roman"/>
                <w:b/>
                <w:sz w:val="24"/>
                <w:szCs w:val="24"/>
              </w:rPr>
            </w:pPr>
          </w:p>
          <w:p w:rsidR="00475861" w:rsidRPr="00672489" w:rsidRDefault="00F053D5" w:rsidP="00F053D5">
            <w:pPr>
              <w:jc w:val="both"/>
              <w:rPr>
                <w:rFonts w:ascii="Times New Roman" w:eastAsia="Times New Roman" w:hAnsi="Times New Roman" w:cs="Times New Roman"/>
                <w:sz w:val="24"/>
                <w:szCs w:val="24"/>
              </w:rPr>
            </w:pPr>
            <w:r w:rsidRPr="00672489">
              <w:rPr>
                <w:rFonts w:ascii="Times New Roman" w:hAnsi="Times New Roman"/>
                <w:b/>
                <w:sz w:val="24"/>
                <w:szCs w:val="24"/>
              </w:rPr>
              <w:t>Moderator</w:t>
            </w:r>
            <w:r w:rsidR="00475861" w:rsidRPr="00672489">
              <w:rPr>
                <w:rFonts w:ascii="Times New Roman" w:hAnsi="Times New Roman"/>
                <w:b/>
                <w:sz w:val="24"/>
                <w:szCs w:val="24"/>
              </w:rPr>
              <w:t>: Gent SEJKO</w:t>
            </w:r>
            <w:r w:rsidR="00475861" w:rsidRPr="00672489">
              <w:rPr>
                <w:rFonts w:ascii="Times New Roman" w:hAnsi="Times New Roman"/>
                <w:sz w:val="24"/>
                <w:szCs w:val="24"/>
              </w:rPr>
              <w:t>, Guvernator, Banka e Shqipërisë</w:t>
            </w:r>
          </w:p>
        </w:tc>
      </w:tr>
      <w:tr w:rsidR="00475861" w:rsidRPr="00672489" w:rsidTr="00A21DF7">
        <w:tc>
          <w:tcPr>
            <w:tcW w:w="1701" w:type="dxa"/>
          </w:tcPr>
          <w:p w:rsidR="00475861" w:rsidRPr="00672489" w:rsidRDefault="00475861" w:rsidP="00AF75D9">
            <w:pPr>
              <w:jc w:val="both"/>
              <w:rPr>
                <w:rFonts w:ascii="Times New Roman" w:hAnsi="Times New Roman" w:cs="Times New Roman"/>
                <w:sz w:val="24"/>
                <w:szCs w:val="24"/>
                <w:lang w:val="en-US"/>
              </w:rPr>
            </w:pPr>
          </w:p>
        </w:tc>
        <w:tc>
          <w:tcPr>
            <w:tcW w:w="8505" w:type="dxa"/>
          </w:tcPr>
          <w:p w:rsidR="00475861" w:rsidRPr="00672489" w:rsidRDefault="00475861" w:rsidP="00AF75D9">
            <w:pPr>
              <w:jc w:val="both"/>
              <w:rPr>
                <w:rFonts w:ascii="Times New Roman" w:hAnsi="Times New Roman" w:cs="Times New Roman"/>
                <w:sz w:val="24"/>
                <w:szCs w:val="24"/>
                <w:lang w:val="en-US"/>
              </w:rPr>
            </w:pPr>
          </w:p>
        </w:tc>
      </w:tr>
      <w:tr w:rsidR="00475861" w:rsidRPr="00672489" w:rsidTr="00A21DF7">
        <w:tc>
          <w:tcPr>
            <w:tcW w:w="1701" w:type="dxa"/>
          </w:tcPr>
          <w:p w:rsidR="00475861" w:rsidRPr="00672489" w:rsidRDefault="00475861" w:rsidP="00AF75D9">
            <w:pPr>
              <w:jc w:val="both"/>
              <w:rPr>
                <w:rFonts w:ascii="Times New Roman" w:hAnsi="Times New Roman" w:cs="Times New Roman"/>
                <w:color w:val="1F497D" w:themeColor="text2"/>
                <w:sz w:val="24"/>
                <w:szCs w:val="24"/>
                <w:lang w:val="en-US"/>
              </w:rPr>
            </w:pPr>
          </w:p>
        </w:tc>
        <w:tc>
          <w:tcPr>
            <w:tcW w:w="8505" w:type="dxa"/>
          </w:tcPr>
          <w:p w:rsidR="00475861" w:rsidRPr="00672489" w:rsidRDefault="00B76C62" w:rsidP="00AF75D9">
            <w:pPr>
              <w:jc w:val="both"/>
              <w:rPr>
                <w:rFonts w:ascii="Times New Roman" w:hAnsi="Times New Roman" w:cs="Times New Roman"/>
                <w:b/>
                <w:color w:val="1F497D" w:themeColor="text2"/>
                <w:sz w:val="24"/>
                <w:szCs w:val="24"/>
              </w:rPr>
            </w:pPr>
            <w:r w:rsidRPr="00672489">
              <w:rPr>
                <w:rFonts w:ascii="Times New Roman" w:hAnsi="Times New Roman"/>
                <w:b/>
                <w:color w:val="1F497D" w:themeColor="text2"/>
                <w:sz w:val="24"/>
                <w:szCs w:val="24"/>
              </w:rPr>
              <w:t xml:space="preserve">Kushtëzimi </w:t>
            </w:r>
            <w:r w:rsidR="00F053D5" w:rsidRPr="00672489">
              <w:rPr>
                <w:rFonts w:ascii="Times New Roman" w:hAnsi="Times New Roman"/>
                <w:b/>
                <w:color w:val="1F497D" w:themeColor="text2"/>
                <w:sz w:val="24"/>
                <w:szCs w:val="24"/>
              </w:rPr>
              <w:t xml:space="preserve">i BE-së </w:t>
            </w:r>
            <w:r w:rsidRPr="00672489">
              <w:rPr>
                <w:rFonts w:ascii="Times New Roman" w:hAnsi="Times New Roman"/>
                <w:b/>
                <w:color w:val="1F497D" w:themeColor="text2"/>
                <w:sz w:val="24"/>
                <w:szCs w:val="24"/>
              </w:rPr>
              <w:t xml:space="preserve"> </w:t>
            </w:r>
            <w:r w:rsidR="00F053D5" w:rsidRPr="00672489">
              <w:rPr>
                <w:rFonts w:ascii="Times New Roman" w:hAnsi="Times New Roman"/>
                <w:b/>
                <w:color w:val="1F497D" w:themeColor="text2"/>
                <w:sz w:val="24"/>
                <w:szCs w:val="24"/>
              </w:rPr>
              <w:t xml:space="preserve">për </w:t>
            </w:r>
            <w:r w:rsidRPr="00672489">
              <w:rPr>
                <w:rFonts w:ascii="Times New Roman" w:hAnsi="Times New Roman"/>
                <w:b/>
                <w:color w:val="1F497D" w:themeColor="text2"/>
                <w:sz w:val="24"/>
                <w:szCs w:val="24"/>
              </w:rPr>
              <w:t>reformat</w:t>
            </w:r>
            <w:r w:rsidR="00F053D5" w:rsidRPr="00672489">
              <w:rPr>
                <w:rFonts w:ascii="Times New Roman" w:hAnsi="Times New Roman"/>
                <w:b/>
                <w:color w:val="1F497D" w:themeColor="text2"/>
                <w:sz w:val="24"/>
                <w:szCs w:val="24"/>
              </w:rPr>
              <w:t xml:space="preserve"> dhe angazhimi për to</w:t>
            </w:r>
          </w:p>
          <w:p w:rsidR="00475861" w:rsidRPr="00672489" w:rsidRDefault="00B76C62" w:rsidP="00282C1D">
            <w:pPr>
              <w:jc w:val="both"/>
              <w:rPr>
                <w:rFonts w:ascii="Times New Roman" w:hAnsi="Times New Roman" w:cs="Times New Roman"/>
                <w:bCs/>
                <w:sz w:val="24"/>
                <w:szCs w:val="24"/>
              </w:rPr>
            </w:pPr>
            <w:r w:rsidRPr="00672489">
              <w:rPr>
                <w:b/>
                <w:bCs/>
                <w:sz w:val="24"/>
                <w:szCs w:val="24"/>
              </w:rPr>
              <w:t>Vassilis Monastiriotis,</w:t>
            </w:r>
            <w:r w:rsidRPr="00672489">
              <w:rPr>
                <w:bCs/>
                <w:sz w:val="24"/>
                <w:szCs w:val="24"/>
              </w:rPr>
              <w:t xml:space="preserve"> Profesor i Asociuar i Ekonomisë Politike, Shkolla Ekonomike e Londrës, Drejtor i kërkimeve të LSE për Evropën Jug-Lindore</w:t>
            </w:r>
          </w:p>
        </w:tc>
      </w:tr>
      <w:tr w:rsidR="00475861" w:rsidRPr="00672489" w:rsidTr="00A21DF7">
        <w:tc>
          <w:tcPr>
            <w:tcW w:w="1701" w:type="dxa"/>
          </w:tcPr>
          <w:p w:rsidR="00475861" w:rsidRPr="00672489" w:rsidRDefault="00475861" w:rsidP="00AF75D9">
            <w:pPr>
              <w:jc w:val="both"/>
              <w:rPr>
                <w:rFonts w:ascii="Times New Roman" w:hAnsi="Times New Roman" w:cs="Times New Roman"/>
                <w:color w:val="1F497D" w:themeColor="text2"/>
                <w:sz w:val="24"/>
                <w:szCs w:val="24"/>
              </w:rPr>
            </w:pPr>
          </w:p>
        </w:tc>
        <w:tc>
          <w:tcPr>
            <w:tcW w:w="8505" w:type="dxa"/>
          </w:tcPr>
          <w:p w:rsidR="00475861" w:rsidRPr="00672489" w:rsidRDefault="00475861" w:rsidP="00AF75D9">
            <w:pPr>
              <w:jc w:val="both"/>
              <w:rPr>
                <w:rFonts w:ascii="Times New Roman" w:hAnsi="Times New Roman" w:cs="Times New Roman"/>
                <w:sz w:val="24"/>
                <w:szCs w:val="24"/>
              </w:rPr>
            </w:pPr>
          </w:p>
        </w:tc>
      </w:tr>
      <w:tr w:rsidR="00475861" w:rsidRPr="00672489" w:rsidTr="00A21DF7">
        <w:tc>
          <w:tcPr>
            <w:tcW w:w="1701" w:type="dxa"/>
          </w:tcPr>
          <w:p w:rsidR="00475861" w:rsidRPr="00672489" w:rsidRDefault="00475861" w:rsidP="00AF75D9">
            <w:pPr>
              <w:jc w:val="both"/>
              <w:rPr>
                <w:rFonts w:ascii="Times New Roman" w:hAnsi="Times New Roman" w:cs="Times New Roman"/>
                <w:color w:val="1F497D" w:themeColor="text2"/>
                <w:sz w:val="24"/>
                <w:szCs w:val="24"/>
              </w:rPr>
            </w:pPr>
          </w:p>
        </w:tc>
        <w:tc>
          <w:tcPr>
            <w:tcW w:w="8505" w:type="dxa"/>
          </w:tcPr>
          <w:p w:rsidR="00475861" w:rsidRPr="00672489" w:rsidRDefault="00574276" w:rsidP="00AF75D9">
            <w:pPr>
              <w:jc w:val="both"/>
              <w:rPr>
                <w:rFonts w:ascii="Times New Roman" w:hAnsi="Times New Roman" w:cs="Times New Roman"/>
                <w:b/>
                <w:color w:val="1F497D" w:themeColor="text2"/>
                <w:sz w:val="24"/>
                <w:szCs w:val="24"/>
              </w:rPr>
            </w:pPr>
            <w:r w:rsidRPr="00672489">
              <w:rPr>
                <w:rFonts w:ascii="Times New Roman" w:hAnsi="Times New Roman"/>
                <w:b/>
                <w:color w:val="1F497D" w:themeColor="text2"/>
                <w:sz w:val="24"/>
                <w:szCs w:val="24"/>
              </w:rPr>
              <w:t>Zhvillimet dhe Tendencat Pan-Evropiane</w:t>
            </w:r>
          </w:p>
          <w:p w:rsidR="00475861" w:rsidRPr="00672489" w:rsidRDefault="00574276" w:rsidP="00AF75D9">
            <w:pPr>
              <w:jc w:val="both"/>
              <w:rPr>
                <w:rFonts w:ascii="Times New Roman" w:hAnsi="Times New Roman" w:cs="Times New Roman"/>
                <w:bCs/>
                <w:sz w:val="24"/>
                <w:szCs w:val="24"/>
              </w:rPr>
            </w:pPr>
            <w:r w:rsidRPr="00672489">
              <w:rPr>
                <w:b/>
                <w:bCs/>
                <w:sz w:val="24"/>
                <w:szCs w:val="24"/>
              </w:rPr>
              <w:t>Nadeem Ilahi,</w:t>
            </w:r>
            <w:r w:rsidRPr="00672489">
              <w:rPr>
                <w:bCs/>
                <w:sz w:val="24"/>
                <w:szCs w:val="24"/>
              </w:rPr>
              <w:t xml:space="preserve"> Përfaqësues i Lartë Rezident, Zyra Rajonale e FMN-së për Evropën Qendrore, Lindore dhe Juglindore</w:t>
            </w:r>
          </w:p>
        </w:tc>
      </w:tr>
      <w:tr w:rsidR="00475861" w:rsidRPr="00672489" w:rsidTr="00A21DF7">
        <w:tc>
          <w:tcPr>
            <w:tcW w:w="1701" w:type="dxa"/>
          </w:tcPr>
          <w:p w:rsidR="00475861" w:rsidRPr="00672489" w:rsidRDefault="00475861" w:rsidP="00AF75D9">
            <w:pPr>
              <w:jc w:val="both"/>
              <w:rPr>
                <w:rFonts w:ascii="Times New Roman" w:hAnsi="Times New Roman" w:cs="Times New Roman"/>
                <w:color w:val="1F497D" w:themeColor="text2"/>
                <w:sz w:val="24"/>
                <w:szCs w:val="24"/>
              </w:rPr>
            </w:pPr>
          </w:p>
        </w:tc>
        <w:tc>
          <w:tcPr>
            <w:tcW w:w="8505" w:type="dxa"/>
          </w:tcPr>
          <w:p w:rsidR="00475861" w:rsidRPr="00672489" w:rsidRDefault="00475861" w:rsidP="00AF75D9">
            <w:pPr>
              <w:jc w:val="both"/>
              <w:rPr>
                <w:rFonts w:ascii="Times New Roman" w:hAnsi="Times New Roman" w:cs="Times New Roman"/>
                <w:sz w:val="24"/>
                <w:szCs w:val="24"/>
              </w:rPr>
            </w:pPr>
          </w:p>
        </w:tc>
      </w:tr>
      <w:tr w:rsidR="00475861" w:rsidRPr="00672489" w:rsidTr="00A21DF7">
        <w:tc>
          <w:tcPr>
            <w:tcW w:w="1701" w:type="dxa"/>
          </w:tcPr>
          <w:p w:rsidR="00475861" w:rsidRPr="00672489" w:rsidRDefault="00475861" w:rsidP="00AF75D9">
            <w:pPr>
              <w:jc w:val="both"/>
              <w:rPr>
                <w:rFonts w:ascii="Times New Roman" w:hAnsi="Times New Roman" w:cs="Times New Roman"/>
                <w:color w:val="1F497D" w:themeColor="text2"/>
                <w:sz w:val="24"/>
                <w:szCs w:val="24"/>
              </w:rPr>
            </w:pPr>
          </w:p>
        </w:tc>
        <w:tc>
          <w:tcPr>
            <w:tcW w:w="8505" w:type="dxa"/>
          </w:tcPr>
          <w:p w:rsidR="00475861" w:rsidRPr="00672489" w:rsidRDefault="00574276" w:rsidP="00AF75D9">
            <w:pPr>
              <w:rPr>
                <w:rFonts w:ascii="Times New Roman" w:hAnsi="Times New Roman" w:cs="Times New Roman"/>
                <w:b/>
                <w:bCs/>
                <w:color w:val="1F497D" w:themeColor="text2"/>
                <w:sz w:val="24"/>
                <w:szCs w:val="24"/>
              </w:rPr>
            </w:pPr>
            <w:r w:rsidRPr="00672489">
              <w:rPr>
                <w:rFonts w:ascii="Times New Roman" w:hAnsi="Times New Roman"/>
                <w:b/>
                <w:color w:val="1F497D" w:themeColor="text2"/>
                <w:sz w:val="24"/>
                <w:szCs w:val="24"/>
              </w:rPr>
              <w:t>Reforma e qeverisjes globale dhe rajonale dhe implikimet për rajonin e Evropës Jug-Lindore (EJL)</w:t>
            </w:r>
            <w:r w:rsidRPr="00672489">
              <w:rPr>
                <w:rFonts w:ascii="Times New Roman" w:hAnsi="Times New Roman"/>
                <w:b/>
                <w:bCs/>
                <w:color w:val="1F497D" w:themeColor="text2"/>
                <w:sz w:val="24"/>
                <w:szCs w:val="24"/>
              </w:rPr>
              <w:t> </w:t>
            </w:r>
          </w:p>
          <w:p w:rsidR="00475861" w:rsidRPr="00672489" w:rsidRDefault="00574276" w:rsidP="00AF75D9">
            <w:pPr>
              <w:jc w:val="both"/>
              <w:rPr>
                <w:rFonts w:ascii="Times New Roman" w:hAnsi="Times New Roman" w:cs="Times New Roman"/>
                <w:sz w:val="24"/>
                <w:szCs w:val="24"/>
              </w:rPr>
            </w:pPr>
            <w:r w:rsidRPr="00672489">
              <w:rPr>
                <w:rFonts w:ascii="Times New Roman" w:hAnsi="Times New Roman"/>
                <w:b/>
                <w:sz w:val="24"/>
                <w:szCs w:val="28"/>
              </w:rPr>
              <w:t xml:space="preserve">Erik </w:t>
            </w:r>
            <w:r w:rsidRPr="00672489">
              <w:rPr>
                <w:rFonts w:ascii="Times New Roman Bold" w:hAnsi="Times New Roman Bold"/>
                <w:b/>
                <w:caps/>
                <w:sz w:val="24"/>
                <w:szCs w:val="28"/>
              </w:rPr>
              <w:t>Berglof</w:t>
            </w:r>
            <w:r w:rsidRPr="00672489">
              <w:rPr>
                <w:rFonts w:ascii="Times New Roman" w:hAnsi="Times New Roman"/>
                <w:sz w:val="24"/>
                <w:szCs w:val="24"/>
              </w:rPr>
              <w:t>, Drejtor, LSE Instituti për Çështje Globale</w:t>
            </w:r>
          </w:p>
        </w:tc>
      </w:tr>
      <w:tr w:rsidR="00475861" w:rsidRPr="00672489" w:rsidTr="00A21DF7">
        <w:tc>
          <w:tcPr>
            <w:tcW w:w="1701" w:type="dxa"/>
          </w:tcPr>
          <w:p w:rsidR="00475861" w:rsidRPr="00672489" w:rsidRDefault="00475861" w:rsidP="00AF75D9">
            <w:pPr>
              <w:jc w:val="both"/>
              <w:rPr>
                <w:rFonts w:ascii="Times New Roman" w:hAnsi="Times New Roman" w:cs="Times New Roman"/>
                <w:color w:val="1F497D" w:themeColor="text2"/>
                <w:sz w:val="24"/>
                <w:szCs w:val="24"/>
                <w:lang w:val="en-US"/>
              </w:rPr>
            </w:pPr>
          </w:p>
        </w:tc>
        <w:tc>
          <w:tcPr>
            <w:tcW w:w="8505" w:type="dxa"/>
          </w:tcPr>
          <w:p w:rsidR="00475861" w:rsidRPr="00672489" w:rsidRDefault="00475861" w:rsidP="00AF75D9">
            <w:pPr>
              <w:jc w:val="both"/>
              <w:rPr>
                <w:rFonts w:ascii="Times New Roman" w:hAnsi="Times New Roman" w:cs="Times New Roman"/>
                <w:b/>
                <w:color w:val="002060"/>
                <w:sz w:val="24"/>
                <w:szCs w:val="24"/>
                <w:lang w:val="en-US"/>
              </w:rPr>
            </w:pPr>
          </w:p>
        </w:tc>
      </w:tr>
      <w:tr w:rsidR="00475861" w:rsidRPr="00672489" w:rsidTr="00A21DF7">
        <w:tc>
          <w:tcPr>
            <w:tcW w:w="1701" w:type="dxa"/>
          </w:tcPr>
          <w:p w:rsidR="00475861" w:rsidRPr="00672489" w:rsidRDefault="00574276" w:rsidP="00574276">
            <w:pPr>
              <w:jc w:val="both"/>
              <w:rPr>
                <w:rFonts w:ascii="Times New Roman" w:hAnsi="Times New Roman" w:cs="Times New Roman"/>
                <w:color w:val="1F497D" w:themeColor="text2"/>
                <w:sz w:val="24"/>
                <w:szCs w:val="24"/>
              </w:rPr>
            </w:pPr>
            <w:r w:rsidRPr="00672489">
              <w:rPr>
                <w:rFonts w:ascii="Times New Roman" w:hAnsi="Times New Roman"/>
                <w:b/>
                <w:color w:val="C00000"/>
                <w:sz w:val="24"/>
                <w:szCs w:val="24"/>
              </w:rPr>
              <w:t>19:00 – 21:00</w:t>
            </w:r>
          </w:p>
        </w:tc>
        <w:tc>
          <w:tcPr>
            <w:tcW w:w="8505" w:type="dxa"/>
          </w:tcPr>
          <w:p w:rsidR="00475861" w:rsidRPr="00672489" w:rsidRDefault="00574276" w:rsidP="00F053D5">
            <w:pPr>
              <w:jc w:val="both"/>
              <w:rPr>
                <w:rFonts w:ascii="Times New Roman" w:hAnsi="Times New Roman" w:cs="Times New Roman"/>
                <w:bCs/>
                <w:sz w:val="24"/>
                <w:szCs w:val="24"/>
              </w:rPr>
            </w:pPr>
            <w:r w:rsidRPr="00672489">
              <w:rPr>
                <w:rFonts w:ascii="Times New Roman" w:hAnsi="Times New Roman"/>
                <w:b/>
                <w:color w:val="C00000"/>
                <w:sz w:val="24"/>
                <w:szCs w:val="24"/>
              </w:rPr>
              <w:t>Pritja e organizuar nga Guvernatori i Bankës së Shqipërisë, Gent Sejko</w:t>
            </w:r>
          </w:p>
        </w:tc>
      </w:tr>
    </w:tbl>
    <w:p w:rsidR="00475861" w:rsidRPr="00672489" w:rsidRDefault="00475861">
      <w:pPr>
        <w:spacing w:after="0" w:line="240" w:lineRule="auto"/>
        <w:jc w:val="both"/>
        <w:rPr>
          <w:rFonts w:ascii="Times New Roman" w:hAnsi="Times New Roman"/>
          <w:b/>
          <w:bCs/>
          <w:color w:val="000000" w:themeColor="text1"/>
          <w:sz w:val="24"/>
          <w:szCs w:val="24"/>
          <w:u w:val="single"/>
        </w:rPr>
      </w:pPr>
    </w:p>
    <w:p w:rsidR="0031641F" w:rsidRPr="00672489" w:rsidRDefault="0031641F" w:rsidP="007D5A93">
      <w:pPr>
        <w:spacing w:after="0" w:line="240" w:lineRule="auto"/>
        <w:jc w:val="both"/>
        <w:rPr>
          <w:rFonts w:ascii="Times New Roman" w:hAnsi="Times New Roman"/>
          <w:b/>
          <w:bCs/>
          <w:sz w:val="28"/>
          <w:szCs w:val="28"/>
          <w:u w:val="single"/>
        </w:rPr>
      </w:pPr>
      <w:r w:rsidRPr="00672489">
        <w:rPr>
          <w:rFonts w:ascii="Times New Roman" w:hAnsi="Times New Roman"/>
          <w:b/>
          <w:sz w:val="28"/>
          <w:szCs w:val="28"/>
          <w:u w:val="single"/>
        </w:rPr>
        <w:t>E Premte, 11 Tetor 2019 - vendi i organ</w:t>
      </w:r>
      <w:r w:rsidR="00F053D5" w:rsidRPr="00672489">
        <w:rPr>
          <w:rFonts w:ascii="Times New Roman" w:hAnsi="Times New Roman"/>
          <w:b/>
          <w:sz w:val="28"/>
          <w:szCs w:val="28"/>
          <w:u w:val="single"/>
        </w:rPr>
        <w:t>i</w:t>
      </w:r>
      <w:r w:rsidRPr="00672489">
        <w:rPr>
          <w:rFonts w:ascii="Times New Roman" w:hAnsi="Times New Roman"/>
          <w:b/>
          <w:sz w:val="28"/>
          <w:szCs w:val="28"/>
          <w:u w:val="single"/>
        </w:rPr>
        <w:t>zimit: Salla e Konferencave Queen Geraldine, Hotel Plaza Tirana, (Rruga “28 Nëntori”, 1001 Tiranë)</w:t>
      </w:r>
    </w:p>
    <w:p w:rsidR="0031641F" w:rsidRPr="00672489" w:rsidRDefault="0031641F">
      <w:pPr>
        <w:spacing w:after="0" w:line="240" w:lineRule="auto"/>
        <w:jc w:val="both"/>
        <w:rPr>
          <w:rFonts w:ascii="Times New Roman" w:hAnsi="Times New Roman"/>
          <w:b/>
          <w:bCs/>
          <w:color w:val="000000" w:themeColor="text1"/>
          <w:sz w:val="24"/>
          <w:szCs w:val="24"/>
          <w:u w:val="single"/>
          <w:lang w:val="en-US"/>
        </w:rPr>
      </w:pPr>
    </w:p>
    <w:p w:rsidR="00475861" w:rsidRPr="00672489" w:rsidRDefault="00475861">
      <w:pPr>
        <w:spacing w:after="0" w:line="240" w:lineRule="auto"/>
        <w:jc w:val="both"/>
        <w:rPr>
          <w:rFonts w:ascii="Times New Roman" w:hAnsi="Times New Roman"/>
          <w:b/>
          <w:bCs/>
          <w:color w:val="000000" w:themeColor="text1"/>
          <w:sz w:val="24"/>
          <w:szCs w:val="24"/>
          <w:u w:val="single"/>
          <w:lang w:val="en-US"/>
        </w:rPr>
      </w:pPr>
    </w:p>
    <w:tbl>
      <w:tblPr>
        <w:tblStyle w:val="TableGrid"/>
        <w:tblW w:w="10206"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8505"/>
      </w:tblGrid>
      <w:tr w:rsidR="00F80AB9" w:rsidRPr="00672489" w:rsidTr="009C1270">
        <w:tc>
          <w:tcPr>
            <w:tcW w:w="1701" w:type="dxa"/>
          </w:tcPr>
          <w:p w:rsidR="00F80AB9" w:rsidRPr="00672489" w:rsidRDefault="00F80AB9" w:rsidP="00F32731">
            <w:pPr>
              <w:jc w:val="both"/>
              <w:rPr>
                <w:rFonts w:ascii="Times New Roman" w:hAnsi="Times New Roman" w:cs="Times New Roman"/>
                <w:color w:val="C00000"/>
                <w:sz w:val="24"/>
                <w:szCs w:val="24"/>
              </w:rPr>
            </w:pPr>
            <w:r w:rsidRPr="00672489">
              <w:rPr>
                <w:rFonts w:ascii="Times New Roman" w:hAnsi="Times New Roman"/>
                <w:b/>
                <w:color w:val="C00000"/>
                <w:sz w:val="24"/>
                <w:szCs w:val="24"/>
              </w:rPr>
              <w:t>08:00 – 09:00</w:t>
            </w:r>
          </w:p>
        </w:tc>
        <w:tc>
          <w:tcPr>
            <w:tcW w:w="8505" w:type="dxa"/>
          </w:tcPr>
          <w:p w:rsidR="00F80AB9" w:rsidRPr="00672489" w:rsidRDefault="00F32731" w:rsidP="00720A8F">
            <w:pPr>
              <w:jc w:val="both"/>
              <w:rPr>
                <w:rFonts w:ascii="Times New Roman" w:hAnsi="Times New Roman" w:cs="Times New Roman"/>
                <w:b/>
                <w:color w:val="C00000"/>
                <w:sz w:val="24"/>
                <w:szCs w:val="24"/>
              </w:rPr>
            </w:pPr>
            <w:r w:rsidRPr="00672489">
              <w:rPr>
                <w:rFonts w:ascii="Times New Roman" w:hAnsi="Times New Roman"/>
                <w:b/>
                <w:color w:val="C00000"/>
                <w:sz w:val="24"/>
                <w:szCs w:val="24"/>
              </w:rPr>
              <w:t>Regjistrimi dhe snacks</w:t>
            </w:r>
          </w:p>
        </w:tc>
      </w:tr>
      <w:tr w:rsidR="00F80AB9" w:rsidRPr="00672489" w:rsidTr="009C1270">
        <w:tc>
          <w:tcPr>
            <w:tcW w:w="1701" w:type="dxa"/>
          </w:tcPr>
          <w:p w:rsidR="00F80AB9" w:rsidRPr="00672489" w:rsidRDefault="00F80AB9" w:rsidP="00720A8F">
            <w:pPr>
              <w:jc w:val="both"/>
              <w:rPr>
                <w:rFonts w:ascii="Times New Roman" w:hAnsi="Times New Roman" w:cs="Times New Roman"/>
                <w:b/>
                <w:color w:val="C00000"/>
                <w:sz w:val="24"/>
                <w:szCs w:val="24"/>
                <w:lang w:val="en-US"/>
              </w:rPr>
            </w:pPr>
          </w:p>
        </w:tc>
        <w:tc>
          <w:tcPr>
            <w:tcW w:w="8505" w:type="dxa"/>
          </w:tcPr>
          <w:p w:rsidR="00F80AB9" w:rsidRPr="00672489" w:rsidRDefault="00F80AB9" w:rsidP="00720A8F">
            <w:pPr>
              <w:jc w:val="both"/>
              <w:rPr>
                <w:rFonts w:ascii="Times New Roman" w:hAnsi="Times New Roman" w:cs="Times New Roman"/>
                <w:b/>
                <w:color w:val="C00000"/>
                <w:sz w:val="24"/>
                <w:szCs w:val="24"/>
                <w:lang w:val="en-US"/>
              </w:rPr>
            </w:pPr>
          </w:p>
        </w:tc>
      </w:tr>
      <w:tr w:rsidR="00F80AB9" w:rsidRPr="00672489" w:rsidTr="009C1270">
        <w:tc>
          <w:tcPr>
            <w:tcW w:w="1701" w:type="dxa"/>
          </w:tcPr>
          <w:p w:rsidR="00F80AB9" w:rsidRPr="00672489" w:rsidRDefault="00F80AB9" w:rsidP="00A962D3">
            <w:pPr>
              <w:jc w:val="both"/>
              <w:rPr>
                <w:rFonts w:ascii="Times New Roman" w:hAnsi="Times New Roman" w:cs="Times New Roman"/>
                <w:color w:val="C00000"/>
                <w:sz w:val="24"/>
                <w:szCs w:val="24"/>
              </w:rPr>
            </w:pPr>
            <w:r w:rsidRPr="00672489">
              <w:rPr>
                <w:rFonts w:ascii="Times New Roman" w:hAnsi="Times New Roman"/>
                <w:b/>
                <w:color w:val="C00000"/>
                <w:sz w:val="24"/>
                <w:szCs w:val="24"/>
              </w:rPr>
              <w:t>09:00 – 10:00</w:t>
            </w:r>
          </w:p>
        </w:tc>
        <w:tc>
          <w:tcPr>
            <w:tcW w:w="8505" w:type="dxa"/>
          </w:tcPr>
          <w:p w:rsidR="00F80AB9" w:rsidRPr="00672489" w:rsidRDefault="00F80AB9" w:rsidP="00720A8F">
            <w:pPr>
              <w:jc w:val="both"/>
              <w:rPr>
                <w:rFonts w:ascii="Times New Roman" w:hAnsi="Times New Roman" w:cs="Times New Roman"/>
                <w:color w:val="C00000"/>
                <w:sz w:val="24"/>
                <w:szCs w:val="24"/>
              </w:rPr>
            </w:pPr>
            <w:r w:rsidRPr="00672489">
              <w:rPr>
                <w:rFonts w:ascii="Times New Roman" w:hAnsi="Times New Roman"/>
                <w:b/>
                <w:color w:val="C00000"/>
                <w:sz w:val="24"/>
                <w:szCs w:val="24"/>
              </w:rPr>
              <w:t xml:space="preserve">Fjala e mirëseardhjes dhe fjala e hapjes së konferencës </w:t>
            </w:r>
          </w:p>
        </w:tc>
      </w:tr>
      <w:tr w:rsidR="00F80AB9" w:rsidRPr="00672489" w:rsidTr="009C1270">
        <w:tc>
          <w:tcPr>
            <w:tcW w:w="1701" w:type="dxa"/>
          </w:tcPr>
          <w:p w:rsidR="00F80AB9" w:rsidRPr="00672489" w:rsidRDefault="00F80AB9" w:rsidP="00720A8F">
            <w:pPr>
              <w:jc w:val="both"/>
              <w:rPr>
                <w:rFonts w:ascii="Times New Roman" w:hAnsi="Times New Roman" w:cs="Times New Roman"/>
                <w:sz w:val="24"/>
                <w:szCs w:val="24"/>
              </w:rPr>
            </w:pPr>
          </w:p>
        </w:tc>
        <w:tc>
          <w:tcPr>
            <w:tcW w:w="8505" w:type="dxa"/>
          </w:tcPr>
          <w:p w:rsidR="00F80AB9" w:rsidRPr="00672489" w:rsidRDefault="00A43C49" w:rsidP="00720A8F">
            <w:pPr>
              <w:jc w:val="both"/>
              <w:rPr>
                <w:rFonts w:ascii="Times New Roman" w:hAnsi="Times New Roman" w:cs="Times New Roman"/>
                <w:sz w:val="24"/>
                <w:szCs w:val="24"/>
              </w:rPr>
            </w:pPr>
            <w:r w:rsidRPr="00672489">
              <w:rPr>
                <w:rFonts w:ascii="Times New Roman" w:hAnsi="Times New Roman"/>
                <w:sz w:val="24"/>
                <w:szCs w:val="24"/>
              </w:rPr>
              <w:t xml:space="preserve">01 Fjala e mirëseardhjes nga </w:t>
            </w:r>
            <w:r w:rsidRPr="00672489">
              <w:rPr>
                <w:rFonts w:ascii="Times New Roman" w:hAnsi="Times New Roman"/>
                <w:b/>
                <w:sz w:val="24"/>
                <w:szCs w:val="24"/>
              </w:rPr>
              <w:t xml:space="preserve">z. Gent SEJKO, </w:t>
            </w:r>
            <w:r w:rsidRPr="00672489">
              <w:rPr>
                <w:rFonts w:ascii="Times New Roman" w:hAnsi="Times New Roman"/>
                <w:sz w:val="24"/>
                <w:szCs w:val="24"/>
              </w:rPr>
              <w:t xml:space="preserve">Guvernator i Bankës së Shqipërisë </w:t>
            </w:r>
          </w:p>
        </w:tc>
      </w:tr>
      <w:tr w:rsidR="00F80AB9" w:rsidRPr="00672489" w:rsidTr="009C1270">
        <w:tc>
          <w:tcPr>
            <w:tcW w:w="1701" w:type="dxa"/>
          </w:tcPr>
          <w:p w:rsidR="00F80AB9" w:rsidRPr="00672489" w:rsidRDefault="00F80AB9" w:rsidP="00720A8F">
            <w:pPr>
              <w:jc w:val="both"/>
              <w:rPr>
                <w:rFonts w:ascii="Times New Roman" w:hAnsi="Times New Roman" w:cs="Times New Roman"/>
                <w:sz w:val="24"/>
                <w:szCs w:val="24"/>
              </w:rPr>
            </w:pPr>
          </w:p>
        </w:tc>
        <w:tc>
          <w:tcPr>
            <w:tcW w:w="8505" w:type="dxa"/>
          </w:tcPr>
          <w:p w:rsidR="00F80AB9" w:rsidRPr="00672489" w:rsidRDefault="00A43C49" w:rsidP="00F053D5">
            <w:pPr>
              <w:jc w:val="both"/>
              <w:rPr>
                <w:rFonts w:ascii="Times New Roman" w:hAnsi="Times New Roman" w:cs="Times New Roman"/>
                <w:sz w:val="24"/>
                <w:szCs w:val="24"/>
              </w:rPr>
            </w:pPr>
            <w:r w:rsidRPr="00672489">
              <w:rPr>
                <w:sz w:val="24"/>
              </w:rPr>
              <w:t xml:space="preserve">02 </w:t>
            </w:r>
            <w:r w:rsidRPr="00672489">
              <w:rPr>
                <w:rFonts w:ascii="Times New Roman" w:hAnsi="Times New Roman"/>
                <w:sz w:val="24"/>
                <w:szCs w:val="24"/>
              </w:rPr>
              <w:t xml:space="preserve">Fjala përshëndetëse nga z. </w:t>
            </w:r>
            <w:r w:rsidRPr="00672489">
              <w:rPr>
                <w:rFonts w:ascii="Times New Roman" w:hAnsi="Times New Roman"/>
                <w:b/>
                <w:sz w:val="24"/>
                <w:szCs w:val="28"/>
              </w:rPr>
              <w:t xml:space="preserve">Erik </w:t>
            </w:r>
            <w:r w:rsidRPr="00672489">
              <w:rPr>
                <w:rFonts w:ascii="Times New Roman Bold" w:hAnsi="Times New Roman Bold"/>
                <w:b/>
                <w:caps/>
                <w:sz w:val="24"/>
                <w:szCs w:val="28"/>
              </w:rPr>
              <w:t>Berglof</w:t>
            </w:r>
            <w:r w:rsidRPr="00672489">
              <w:rPr>
                <w:rFonts w:ascii="Times New Roman" w:hAnsi="Times New Roman"/>
                <w:sz w:val="24"/>
                <w:szCs w:val="24"/>
              </w:rPr>
              <w:t xml:space="preserve">, Drejtor, Instituti </w:t>
            </w:r>
            <w:r w:rsidR="00F053D5" w:rsidRPr="00672489">
              <w:rPr>
                <w:rFonts w:ascii="Times New Roman" w:hAnsi="Times New Roman"/>
                <w:sz w:val="24"/>
                <w:szCs w:val="24"/>
              </w:rPr>
              <w:t xml:space="preserve">i LSE-së </w:t>
            </w:r>
            <w:r w:rsidRPr="00672489">
              <w:rPr>
                <w:rFonts w:ascii="Times New Roman" w:hAnsi="Times New Roman"/>
                <w:sz w:val="24"/>
                <w:szCs w:val="24"/>
              </w:rPr>
              <w:t>për Çështje Globale</w:t>
            </w:r>
            <w:r w:rsidR="00F053D5" w:rsidRPr="00672489">
              <w:rPr>
                <w:rFonts w:ascii="Times New Roman" w:hAnsi="Times New Roman"/>
                <w:sz w:val="24"/>
                <w:szCs w:val="24"/>
              </w:rPr>
              <w:t xml:space="preserve"> </w:t>
            </w:r>
          </w:p>
        </w:tc>
      </w:tr>
      <w:tr w:rsidR="00F80AB9" w:rsidRPr="00672489" w:rsidTr="009C1270">
        <w:tc>
          <w:tcPr>
            <w:tcW w:w="1701" w:type="dxa"/>
          </w:tcPr>
          <w:p w:rsidR="00F80AB9" w:rsidRPr="00672489" w:rsidRDefault="00F80AB9" w:rsidP="00720A8F">
            <w:pPr>
              <w:jc w:val="both"/>
              <w:rPr>
                <w:rFonts w:ascii="Times New Roman" w:hAnsi="Times New Roman" w:cs="Times New Roman"/>
                <w:sz w:val="24"/>
                <w:szCs w:val="24"/>
              </w:rPr>
            </w:pPr>
          </w:p>
        </w:tc>
        <w:tc>
          <w:tcPr>
            <w:tcW w:w="8505" w:type="dxa"/>
          </w:tcPr>
          <w:p w:rsidR="00F80AB9" w:rsidRPr="00672489" w:rsidRDefault="00A43C49" w:rsidP="00A43C49">
            <w:pPr>
              <w:jc w:val="both"/>
              <w:rPr>
                <w:rFonts w:ascii="Times New Roman" w:hAnsi="Times New Roman" w:cs="Times New Roman"/>
                <w:sz w:val="24"/>
                <w:szCs w:val="24"/>
              </w:rPr>
            </w:pPr>
            <w:r w:rsidRPr="00672489">
              <w:rPr>
                <w:rFonts w:ascii="Times New Roman" w:hAnsi="Times New Roman"/>
                <w:sz w:val="24"/>
                <w:szCs w:val="24"/>
              </w:rPr>
              <w:t xml:space="preserve">03 Fjala përshëndetëse nga z. </w:t>
            </w:r>
            <w:r w:rsidRPr="00672489">
              <w:rPr>
                <w:rFonts w:ascii="Times New Roman" w:hAnsi="Times New Roman"/>
                <w:b/>
                <w:bCs/>
                <w:sz w:val="24"/>
                <w:szCs w:val="24"/>
              </w:rPr>
              <w:t>Arben AHMETAJ,</w:t>
            </w:r>
            <w:r w:rsidRPr="00672489">
              <w:rPr>
                <w:rFonts w:ascii="Times New Roman" w:hAnsi="Times New Roman"/>
                <w:sz w:val="24"/>
                <w:szCs w:val="24"/>
              </w:rPr>
              <w:t xml:space="preserve"> Kryetar i Komisionit të Ekonomisë dhe Financave, Kuvendi i Shqipërisë</w:t>
            </w:r>
          </w:p>
        </w:tc>
      </w:tr>
      <w:tr w:rsidR="00F32731" w:rsidRPr="00672489" w:rsidTr="009C1270">
        <w:tc>
          <w:tcPr>
            <w:tcW w:w="1701" w:type="dxa"/>
          </w:tcPr>
          <w:p w:rsidR="00F32731" w:rsidRPr="00672489" w:rsidRDefault="00F32731" w:rsidP="00720A8F">
            <w:pPr>
              <w:jc w:val="both"/>
              <w:rPr>
                <w:rFonts w:ascii="Times New Roman" w:hAnsi="Times New Roman" w:cs="Times New Roman"/>
                <w:sz w:val="24"/>
                <w:szCs w:val="24"/>
              </w:rPr>
            </w:pPr>
          </w:p>
        </w:tc>
        <w:tc>
          <w:tcPr>
            <w:tcW w:w="8505" w:type="dxa"/>
          </w:tcPr>
          <w:p w:rsidR="00F32731" w:rsidRPr="00672489" w:rsidRDefault="00B41A8B" w:rsidP="00F32731">
            <w:pPr>
              <w:jc w:val="both"/>
              <w:rPr>
                <w:rFonts w:ascii="Times New Roman" w:hAnsi="Times New Roman" w:cs="Times New Roman"/>
                <w:sz w:val="24"/>
                <w:szCs w:val="24"/>
              </w:rPr>
            </w:pPr>
            <w:r w:rsidRPr="00672489">
              <w:rPr>
                <w:rFonts w:ascii="Times New Roman" w:hAnsi="Times New Roman"/>
                <w:sz w:val="24"/>
                <w:szCs w:val="24"/>
              </w:rPr>
              <w:t>04 Fjala përshëndetëse nga</w:t>
            </w:r>
            <w:r w:rsidR="00DA75EA" w:rsidRPr="00672489">
              <w:rPr>
                <w:rFonts w:ascii="Times New Roman" w:hAnsi="Times New Roman"/>
                <w:sz w:val="24"/>
                <w:szCs w:val="24"/>
              </w:rPr>
              <w:t xml:space="preserve">  </w:t>
            </w:r>
            <w:r w:rsidRPr="00672489">
              <w:rPr>
                <w:rFonts w:ascii="Times New Roman" w:hAnsi="Times New Roman"/>
                <w:sz w:val="24"/>
                <w:szCs w:val="24"/>
              </w:rPr>
              <w:t>Z</w:t>
            </w:r>
            <w:r w:rsidR="00A43C49" w:rsidRPr="00672489">
              <w:rPr>
                <w:rFonts w:ascii="Times New Roman" w:hAnsi="Times New Roman"/>
                <w:sz w:val="24"/>
                <w:szCs w:val="24"/>
              </w:rPr>
              <w:t xml:space="preserve">nj. </w:t>
            </w:r>
            <w:r w:rsidR="00A43C49" w:rsidRPr="00672489">
              <w:rPr>
                <w:rFonts w:ascii="Times New Roman" w:hAnsi="Times New Roman"/>
                <w:b/>
                <w:sz w:val="24"/>
                <w:szCs w:val="24"/>
              </w:rPr>
              <w:t xml:space="preserve">Anila DENAJ, </w:t>
            </w:r>
            <w:r w:rsidR="00A43C49" w:rsidRPr="00672489">
              <w:rPr>
                <w:rFonts w:ascii="Times New Roman" w:hAnsi="Times New Roman"/>
                <w:sz w:val="24"/>
                <w:szCs w:val="24"/>
              </w:rPr>
              <w:t>Ministre e Financave dhe Ekonomisë</w:t>
            </w:r>
          </w:p>
        </w:tc>
      </w:tr>
      <w:tr w:rsidR="00F80AB9" w:rsidRPr="00672489" w:rsidTr="009C1270">
        <w:tc>
          <w:tcPr>
            <w:tcW w:w="1701" w:type="dxa"/>
          </w:tcPr>
          <w:p w:rsidR="00F80AB9" w:rsidRPr="00672489" w:rsidRDefault="00F80AB9" w:rsidP="00720A8F">
            <w:pPr>
              <w:jc w:val="both"/>
              <w:rPr>
                <w:rFonts w:ascii="Times New Roman" w:hAnsi="Times New Roman" w:cs="Times New Roman"/>
                <w:sz w:val="24"/>
                <w:szCs w:val="24"/>
              </w:rPr>
            </w:pPr>
          </w:p>
        </w:tc>
        <w:tc>
          <w:tcPr>
            <w:tcW w:w="8505" w:type="dxa"/>
          </w:tcPr>
          <w:p w:rsidR="00F80AB9" w:rsidRPr="00672489" w:rsidRDefault="00A43C49" w:rsidP="00F32731">
            <w:pPr>
              <w:jc w:val="both"/>
              <w:rPr>
                <w:rFonts w:ascii="Times New Roman" w:hAnsi="Times New Roman" w:cs="Times New Roman"/>
                <w:sz w:val="24"/>
                <w:szCs w:val="24"/>
              </w:rPr>
            </w:pPr>
            <w:r w:rsidRPr="00672489">
              <w:rPr>
                <w:rFonts w:ascii="Times New Roman" w:hAnsi="Times New Roman"/>
                <w:sz w:val="24"/>
                <w:szCs w:val="24"/>
              </w:rPr>
              <w:t xml:space="preserve">05 Fjala përshëndetëse nga </w:t>
            </w:r>
            <w:r w:rsidRPr="00672489">
              <w:rPr>
                <w:rFonts w:ascii="Times New Roman" w:hAnsi="Times New Roman"/>
                <w:b/>
                <w:sz w:val="24"/>
                <w:szCs w:val="24"/>
              </w:rPr>
              <w:t>SH. T. Z. Ilir META</w:t>
            </w:r>
            <w:r w:rsidRPr="00672489">
              <w:rPr>
                <w:rFonts w:ascii="Times New Roman" w:hAnsi="Times New Roman"/>
                <w:sz w:val="24"/>
                <w:szCs w:val="24"/>
              </w:rPr>
              <w:t>, President i Republikës së Shqipërisë</w:t>
            </w:r>
          </w:p>
        </w:tc>
      </w:tr>
      <w:tr w:rsidR="00F80AB9" w:rsidRPr="00672489" w:rsidTr="009C1270">
        <w:tc>
          <w:tcPr>
            <w:tcW w:w="1701" w:type="dxa"/>
          </w:tcPr>
          <w:p w:rsidR="00F80AB9" w:rsidRPr="00672489" w:rsidRDefault="00F80AB9" w:rsidP="00720A8F">
            <w:pPr>
              <w:jc w:val="both"/>
              <w:rPr>
                <w:rFonts w:ascii="Times New Roman" w:hAnsi="Times New Roman" w:cs="Times New Roman"/>
                <w:sz w:val="24"/>
                <w:szCs w:val="24"/>
                <w:lang w:val="en-US"/>
              </w:rPr>
            </w:pPr>
          </w:p>
        </w:tc>
        <w:tc>
          <w:tcPr>
            <w:tcW w:w="8505" w:type="dxa"/>
          </w:tcPr>
          <w:p w:rsidR="00F80AB9" w:rsidRPr="00672489" w:rsidRDefault="00F80AB9" w:rsidP="00720A8F">
            <w:pPr>
              <w:jc w:val="both"/>
              <w:rPr>
                <w:rFonts w:ascii="Times New Roman" w:hAnsi="Times New Roman" w:cs="Times New Roman"/>
                <w:sz w:val="24"/>
                <w:szCs w:val="24"/>
                <w:lang w:val="en-US"/>
              </w:rPr>
            </w:pPr>
          </w:p>
        </w:tc>
      </w:tr>
      <w:tr w:rsidR="00F80AB9" w:rsidRPr="00672489" w:rsidTr="009C1270">
        <w:tc>
          <w:tcPr>
            <w:tcW w:w="1701" w:type="dxa"/>
          </w:tcPr>
          <w:p w:rsidR="00F80AB9" w:rsidRPr="00672489" w:rsidRDefault="00F80AB9" w:rsidP="00D5325B">
            <w:pPr>
              <w:jc w:val="both"/>
              <w:rPr>
                <w:rFonts w:ascii="Times New Roman" w:hAnsi="Times New Roman" w:cs="Times New Roman"/>
                <w:color w:val="1F497D" w:themeColor="text2"/>
                <w:sz w:val="24"/>
                <w:szCs w:val="24"/>
              </w:rPr>
            </w:pPr>
            <w:r w:rsidRPr="00672489">
              <w:rPr>
                <w:rFonts w:ascii="Times New Roman" w:hAnsi="Times New Roman"/>
                <w:b/>
                <w:color w:val="1F497D" w:themeColor="text2"/>
                <w:sz w:val="24"/>
                <w:szCs w:val="24"/>
              </w:rPr>
              <w:t>10:00 – 10:10</w:t>
            </w:r>
          </w:p>
        </w:tc>
        <w:tc>
          <w:tcPr>
            <w:tcW w:w="8505" w:type="dxa"/>
          </w:tcPr>
          <w:p w:rsidR="00F80AB9" w:rsidRPr="00672489" w:rsidRDefault="00F80AB9" w:rsidP="00720A8F">
            <w:pPr>
              <w:jc w:val="both"/>
              <w:rPr>
                <w:rFonts w:ascii="Times New Roman" w:hAnsi="Times New Roman" w:cs="Times New Roman"/>
                <w:color w:val="1F497D" w:themeColor="text2"/>
                <w:sz w:val="24"/>
                <w:szCs w:val="24"/>
              </w:rPr>
            </w:pPr>
            <w:r w:rsidRPr="00672489">
              <w:rPr>
                <w:rFonts w:ascii="Times New Roman" w:hAnsi="Times New Roman"/>
                <w:b/>
                <w:color w:val="1F497D" w:themeColor="text2"/>
                <w:sz w:val="24"/>
                <w:szCs w:val="24"/>
              </w:rPr>
              <w:t>Foto grupi (të gjithë folësit)</w:t>
            </w:r>
          </w:p>
        </w:tc>
      </w:tr>
      <w:tr w:rsidR="00F80AB9" w:rsidRPr="00672489" w:rsidTr="009C1270">
        <w:tc>
          <w:tcPr>
            <w:tcW w:w="1701" w:type="dxa"/>
          </w:tcPr>
          <w:p w:rsidR="00F80AB9" w:rsidRPr="00672489" w:rsidRDefault="00F80AB9" w:rsidP="00720A8F">
            <w:pPr>
              <w:jc w:val="both"/>
              <w:rPr>
                <w:rFonts w:ascii="Times New Roman" w:hAnsi="Times New Roman" w:cs="Times New Roman"/>
                <w:color w:val="1F497D" w:themeColor="text2"/>
                <w:sz w:val="24"/>
                <w:szCs w:val="24"/>
              </w:rPr>
            </w:pPr>
          </w:p>
        </w:tc>
        <w:tc>
          <w:tcPr>
            <w:tcW w:w="8505" w:type="dxa"/>
          </w:tcPr>
          <w:p w:rsidR="00F80AB9" w:rsidRPr="00672489" w:rsidRDefault="00F80AB9" w:rsidP="00720A8F">
            <w:pPr>
              <w:jc w:val="both"/>
              <w:rPr>
                <w:rFonts w:ascii="Times New Roman" w:hAnsi="Times New Roman" w:cs="Times New Roman"/>
                <w:color w:val="1F497D" w:themeColor="text2"/>
                <w:sz w:val="24"/>
                <w:szCs w:val="24"/>
              </w:rPr>
            </w:pPr>
          </w:p>
        </w:tc>
      </w:tr>
      <w:tr w:rsidR="00F80AB9" w:rsidRPr="00672489" w:rsidTr="009C1270">
        <w:tc>
          <w:tcPr>
            <w:tcW w:w="1701" w:type="dxa"/>
          </w:tcPr>
          <w:p w:rsidR="00F80AB9" w:rsidRPr="00672489" w:rsidRDefault="00F80AB9" w:rsidP="00560AF7">
            <w:pPr>
              <w:jc w:val="both"/>
              <w:rPr>
                <w:rFonts w:ascii="Times New Roman" w:hAnsi="Times New Roman" w:cs="Times New Roman"/>
                <w:color w:val="C00000"/>
                <w:sz w:val="24"/>
                <w:szCs w:val="24"/>
              </w:rPr>
            </w:pPr>
            <w:r w:rsidRPr="00672489">
              <w:rPr>
                <w:rFonts w:ascii="Times New Roman" w:hAnsi="Times New Roman"/>
                <w:b/>
                <w:color w:val="C00000"/>
                <w:sz w:val="24"/>
                <w:szCs w:val="24"/>
              </w:rPr>
              <w:t>10:10 – 11:25</w:t>
            </w:r>
          </w:p>
        </w:tc>
        <w:tc>
          <w:tcPr>
            <w:tcW w:w="8505" w:type="dxa"/>
          </w:tcPr>
          <w:p w:rsidR="00F80AB9" w:rsidRPr="00672489" w:rsidRDefault="00B41A8B" w:rsidP="00F053D5">
            <w:pPr>
              <w:jc w:val="both"/>
              <w:rPr>
                <w:rFonts w:ascii="Times New Roman" w:hAnsi="Times New Roman" w:cs="Times New Roman"/>
                <w:sz w:val="24"/>
                <w:szCs w:val="24"/>
              </w:rPr>
            </w:pPr>
            <w:r w:rsidRPr="00672489">
              <w:rPr>
                <w:rFonts w:ascii="Times New Roman" w:hAnsi="Times New Roman"/>
                <w:b/>
                <w:color w:val="C00000"/>
                <w:sz w:val="24"/>
                <w:szCs w:val="24"/>
              </w:rPr>
              <w:t>Sesioni i</w:t>
            </w:r>
            <w:r w:rsidRPr="00672489">
              <w:rPr>
                <w:b/>
                <w:color w:val="C00000"/>
                <w:sz w:val="24"/>
                <w:szCs w:val="24"/>
              </w:rPr>
              <w:t xml:space="preserve">: </w:t>
            </w:r>
            <w:r w:rsidR="00F053D5" w:rsidRPr="00672489">
              <w:rPr>
                <w:rFonts w:ascii="Times New Roman" w:hAnsi="Times New Roman"/>
                <w:b/>
                <w:bCs/>
                <w:iCs/>
                <w:color w:val="C00000"/>
                <w:sz w:val="24"/>
                <w:szCs w:val="24"/>
              </w:rPr>
              <w:t>F</w:t>
            </w:r>
            <w:r w:rsidR="00F80AB9" w:rsidRPr="00672489">
              <w:rPr>
                <w:rFonts w:ascii="Times New Roman" w:hAnsi="Times New Roman"/>
                <w:b/>
                <w:bCs/>
                <w:iCs/>
                <w:color w:val="C00000"/>
                <w:sz w:val="24"/>
                <w:szCs w:val="24"/>
              </w:rPr>
              <w:t xml:space="preserve">akte mbi </w:t>
            </w:r>
            <w:r w:rsidRPr="00672489">
              <w:rPr>
                <w:rFonts w:ascii="Times New Roman" w:hAnsi="Times New Roman"/>
                <w:b/>
                <w:bCs/>
                <w:iCs/>
                <w:color w:val="C00000"/>
                <w:sz w:val="24"/>
                <w:szCs w:val="24"/>
              </w:rPr>
              <w:t>situatën</w:t>
            </w:r>
            <w:r w:rsidR="00F80AB9" w:rsidRPr="00672489">
              <w:rPr>
                <w:rFonts w:ascii="Times New Roman" w:hAnsi="Times New Roman"/>
                <w:b/>
                <w:bCs/>
                <w:iCs/>
                <w:color w:val="C00000"/>
                <w:sz w:val="24"/>
                <w:szCs w:val="24"/>
              </w:rPr>
              <w:t xml:space="preserve"> e ekonomisë së EJL-së:</w:t>
            </w:r>
            <w:r w:rsidR="00DA75EA" w:rsidRPr="00672489">
              <w:rPr>
                <w:rFonts w:ascii="Times New Roman" w:hAnsi="Times New Roman"/>
                <w:b/>
                <w:color w:val="C00000"/>
                <w:sz w:val="24"/>
                <w:szCs w:val="24"/>
              </w:rPr>
              <w:t xml:space="preserve">  </w:t>
            </w:r>
            <w:r w:rsidR="00F80AB9" w:rsidRPr="00672489">
              <w:rPr>
                <w:rFonts w:ascii="Times New Roman" w:hAnsi="Times New Roman"/>
                <w:b/>
                <w:color w:val="C00000"/>
                <w:sz w:val="24"/>
                <w:szCs w:val="24"/>
              </w:rPr>
              <w:t>Ristrukturim</w:t>
            </w:r>
            <w:r w:rsidR="00F053D5" w:rsidRPr="00672489">
              <w:rPr>
                <w:rFonts w:ascii="Times New Roman" w:hAnsi="Times New Roman"/>
                <w:b/>
                <w:color w:val="C00000"/>
                <w:sz w:val="24"/>
                <w:szCs w:val="24"/>
              </w:rPr>
              <w:t>i</w:t>
            </w:r>
            <w:r w:rsidR="00F80AB9" w:rsidRPr="00672489">
              <w:rPr>
                <w:rFonts w:ascii="Times New Roman" w:hAnsi="Times New Roman"/>
                <w:b/>
                <w:color w:val="C00000"/>
                <w:sz w:val="24"/>
                <w:szCs w:val="24"/>
              </w:rPr>
              <w:t>, ndryshime teknologjike dhe zhvillime rregullatore dhe kontekst</w:t>
            </w:r>
            <w:r w:rsidR="00F053D5" w:rsidRPr="00672489">
              <w:rPr>
                <w:rFonts w:ascii="Times New Roman" w:hAnsi="Times New Roman"/>
                <w:b/>
                <w:color w:val="C00000"/>
                <w:sz w:val="24"/>
                <w:szCs w:val="24"/>
              </w:rPr>
              <w:t>i</w:t>
            </w:r>
            <w:r w:rsidR="00F80AB9" w:rsidRPr="00672489">
              <w:rPr>
                <w:rFonts w:ascii="Times New Roman" w:hAnsi="Times New Roman"/>
                <w:b/>
                <w:color w:val="C00000"/>
                <w:sz w:val="24"/>
                <w:szCs w:val="24"/>
              </w:rPr>
              <w:t xml:space="preserve"> i politikës monetare</w:t>
            </w:r>
          </w:p>
        </w:tc>
      </w:tr>
      <w:tr w:rsidR="00F80AB9" w:rsidRPr="00672489" w:rsidTr="009C1270">
        <w:tc>
          <w:tcPr>
            <w:tcW w:w="1701" w:type="dxa"/>
          </w:tcPr>
          <w:p w:rsidR="00F80AB9" w:rsidRPr="00672489" w:rsidRDefault="00F80AB9" w:rsidP="00720A8F">
            <w:pPr>
              <w:jc w:val="both"/>
              <w:rPr>
                <w:rFonts w:ascii="Times New Roman" w:hAnsi="Times New Roman" w:cs="Times New Roman"/>
                <w:sz w:val="24"/>
                <w:szCs w:val="24"/>
              </w:rPr>
            </w:pPr>
          </w:p>
        </w:tc>
        <w:tc>
          <w:tcPr>
            <w:tcW w:w="8505" w:type="dxa"/>
          </w:tcPr>
          <w:p w:rsidR="003F140E" w:rsidRPr="00672489" w:rsidRDefault="003F140E" w:rsidP="003F140E">
            <w:pPr>
              <w:jc w:val="both"/>
              <w:rPr>
                <w:rFonts w:ascii="Times New Roman" w:hAnsi="Times New Roman" w:cs="Times New Roman"/>
                <w:i/>
                <w:sz w:val="24"/>
                <w:szCs w:val="24"/>
              </w:rPr>
            </w:pPr>
            <w:r w:rsidRPr="00672489">
              <w:rPr>
                <w:rFonts w:ascii="Times New Roman" w:hAnsi="Times New Roman"/>
                <w:i/>
                <w:sz w:val="24"/>
                <w:szCs w:val="24"/>
              </w:rPr>
              <w:t>Industria bankare po përballet me një kontekst</w:t>
            </w:r>
            <w:r w:rsidR="00F053D5" w:rsidRPr="00672489">
              <w:rPr>
                <w:rFonts w:ascii="Times New Roman" w:hAnsi="Times New Roman"/>
                <w:i/>
                <w:sz w:val="24"/>
                <w:szCs w:val="24"/>
              </w:rPr>
              <w:t>,</w:t>
            </w:r>
            <w:r w:rsidRPr="00672489">
              <w:rPr>
                <w:rFonts w:ascii="Times New Roman" w:hAnsi="Times New Roman"/>
                <w:i/>
                <w:sz w:val="24"/>
                <w:szCs w:val="24"/>
              </w:rPr>
              <w:t xml:space="preserve"> i cili po ndryshon në mënyrë të shpejtë</w:t>
            </w:r>
            <w:r w:rsidR="00F053D5" w:rsidRPr="00672489">
              <w:rPr>
                <w:rFonts w:ascii="Times New Roman" w:hAnsi="Times New Roman"/>
                <w:i/>
                <w:sz w:val="24"/>
                <w:szCs w:val="24"/>
              </w:rPr>
              <w:t>.</w:t>
            </w:r>
            <w:r w:rsidRPr="00672489">
              <w:rPr>
                <w:rFonts w:ascii="Times New Roman" w:hAnsi="Times New Roman"/>
                <w:i/>
                <w:sz w:val="24"/>
                <w:szCs w:val="24"/>
              </w:rPr>
              <w:t xml:space="preserve"> Ndryshimet teknologjike po dëmtojnë modelet ekzistuese të biznesit bankar Rregulloret e mbikëqyrjes dhe stabilitetit financiar dhe pengesa të tjera të mundshme ndaj tregtisë globale po kërcënojnë se paraqesin pengesa të tjera për flukset financiare Grupet bankare në Evropë, të cilat zotërojnë pjesën më të madhe të sektorëve bankarë në rajonin e EJL-së, </w:t>
            </w:r>
            <w:r w:rsidR="00F053D5" w:rsidRPr="00672489">
              <w:rPr>
                <w:rFonts w:ascii="Times New Roman" w:hAnsi="Times New Roman"/>
                <w:i/>
                <w:sz w:val="24"/>
                <w:szCs w:val="24"/>
              </w:rPr>
              <w:t>po larohen nga rajoni</w:t>
            </w:r>
            <w:r w:rsidRPr="00672489">
              <w:rPr>
                <w:rFonts w:ascii="Times New Roman" w:hAnsi="Times New Roman"/>
                <w:i/>
                <w:sz w:val="24"/>
                <w:szCs w:val="24"/>
              </w:rPr>
              <w:t>. Pjesëtarët e rinj të treg</w:t>
            </w:r>
            <w:r w:rsidR="00B41A8B" w:rsidRPr="00672489">
              <w:rPr>
                <w:rFonts w:ascii="Times New Roman" w:hAnsi="Times New Roman"/>
                <w:i/>
                <w:sz w:val="24"/>
                <w:szCs w:val="24"/>
              </w:rPr>
              <w:t>ut vijnë nga Evropa Qendrore dhe më gjerë</w:t>
            </w:r>
            <w:r w:rsidRPr="00672489">
              <w:rPr>
                <w:rFonts w:ascii="Times New Roman" w:hAnsi="Times New Roman"/>
                <w:i/>
                <w:sz w:val="24"/>
                <w:szCs w:val="24"/>
              </w:rPr>
              <w:t>. Ndërkohë, rajoni i EJL-së është bërë pjesë e një "cikli financiar mini-</w:t>
            </w:r>
            <w:r w:rsidR="00F053D5" w:rsidRPr="00672489">
              <w:rPr>
                <w:rFonts w:ascii="Times New Roman" w:hAnsi="Times New Roman"/>
                <w:i/>
                <w:sz w:val="24"/>
                <w:szCs w:val="24"/>
              </w:rPr>
              <w:t>e</w:t>
            </w:r>
            <w:r w:rsidRPr="00672489">
              <w:rPr>
                <w:rFonts w:ascii="Times New Roman" w:hAnsi="Times New Roman"/>
                <w:i/>
                <w:sz w:val="24"/>
                <w:szCs w:val="24"/>
              </w:rPr>
              <w:t xml:space="preserve">uro", ku vendimet e politikës monetare të EJL-së ndikojnë drejtpërdrejt në kushtet financiare në rajon. </w:t>
            </w:r>
          </w:p>
          <w:p w:rsidR="003F140E" w:rsidRPr="00672489" w:rsidRDefault="003F140E" w:rsidP="003F140E">
            <w:pPr>
              <w:jc w:val="both"/>
              <w:rPr>
                <w:rFonts w:ascii="Times New Roman" w:hAnsi="Times New Roman" w:cs="Times New Roman"/>
                <w:i/>
                <w:sz w:val="24"/>
                <w:szCs w:val="24"/>
              </w:rPr>
            </w:pPr>
          </w:p>
          <w:p w:rsidR="003F140E" w:rsidRPr="00672489" w:rsidRDefault="003F140E" w:rsidP="003F140E">
            <w:pPr>
              <w:jc w:val="both"/>
              <w:rPr>
                <w:rFonts w:ascii="Times New Roman" w:hAnsi="Times New Roman" w:cs="Times New Roman"/>
                <w:i/>
                <w:sz w:val="24"/>
                <w:szCs w:val="24"/>
              </w:rPr>
            </w:pPr>
            <w:r w:rsidRPr="00672489">
              <w:rPr>
                <w:rFonts w:ascii="Times New Roman" w:hAnsi="Times New Roman"/>
                <w:i/>
                <w:sz w:val="24"/>
                <w:szCs w:val="24"/>
              </w:rPr>
              <w:t>Në këtë sesion do të diskutohen pyetjet e mëposhtme:</w:t>
            </w:r>
          </w:p>
          <w:p w:rsidR="003F140E" w:rsidRPr="00672489" w:rsidRDefault="003F140E" w:rsidP="003F140E">
            <w:pPr>
              <w:pStyle w:val="ListParagraph"/>
              <w:numPr>
                <w:ilvl w:val="0"/>
                <w:numId w:val="13"/>
              </w:numPr>
              <w:jc w:val="both"/>
              <w:rPr>
                <w:rFonts w:ascii="Times New Roman" w:hAnsi="Times New Roman" w:cs="Times New Roman"/>
                <w:i/>
                <w:sz w:val="24"/>
                <w:szCs w:val="24"/>
              </w:rPr>
            </w:pPr>
            <w:r w:rsidRPr="00672489">
              <w:rPr>
                <w:rFonts w:ascii="Times New Roman" w:hAnsi="Times New Roman"/>
                <w:i/>
                <w:sz w:val="24"/>
                <w:szCs w:val="24"/>
              </w:rPr>
              <w:t xml:space="preserve">Si po ndryshojnë modelet e biznesit të bankave në vendet Evropiane në zhvillim, në rajonin e EJL-së dhe veçanërisht në Shqipëri? </w:t>
            </w:r>
          </w:p>
          <w:p w:rsidR="003F140E" w:rsidRPr="00672489" w:rsidRDefault="003F140E" w:rsidP="003F140E">
            <w:pPr>
              <w:pStyle w:val="ListParagraph"/>
              <w:numPr>
                <w:ilvl w:val="0"/>
                <w:numId w:val="13"/>
              </w:numPr>
              <w:jc w:val="both"/>
              <w:rPr>
                <w:rFonts w:ascii="Times New Roman" w:hAnsi="Times New Roman" w:cs="Times New Roman"/>
                <w:i/>
                <w:sz w:val="24"/>
                <w:szCs w:val="24"/>
              </w:rPr>
            </w:pPr>
            <w:r w:rsidRPr="00672489">
              <w:rPr>
                <w:rFonts w:ascii="Times New Roman" w:hAnsi="Times New Roman"/>
                <w:i/>
                <w:sz w:val="24"/>
                <w:szCs w:val="24"/>
              </w:rPr>
              <w:t>Cilat janë implikimet e mundshme të tërheqjes së vazhdueshme të grupeve financiare të BE-së nga rajoni i EJL-së mbi stabilitetin financiar, mbikëqyrjen e bankave dhe zhvillimin e tregut financiar në këtë rajon?</w:t>
            </w:r>
          </w:p>
          <w:p w:rsidR="003F140E" w:rsidRPr="00672489" w:rsidRDefault="003F140E" w:rsidP="003F140E">
            <w:pPr>
              <w:pStyle w:val="ListParagraph"/>
              <w:numPr>
                <w:ilvl w:val="0"/>
                <w:numId w:val="13"/>
              </w:numPr>
              <w:jc w:val="both"/>
              <w:rPr>
                <w:rFonts w:ascii="Times New Roman" w:hAnsi="Times New Roman" w:cs="Times New Roman"/>
                <w:i/>
                <w:sz w:val="24"/>
                <w:szCs w:val="24"/>
              </w:rPr>
            </w:pPr>
            <w:r w:rsidRPr="00672489">
              <w:rPr>
                <w:rFonts w:ascii="Times New Roman" w:hAnsi="Times New Roman"/>
                <w:i/>
                <w:sz w:val="24"/>
                <w:szCs w:val="24"/>
              </w:rPr>
              <w:t xml:space="preserve">A mundet që financimi </w:t>
            </w:r>
            <w:r w:rsidR="00224507" w:rsidRPr="00672489">
              <w:rPr>
                <w:rFonts w:ascii="Times New Roman" w:hAnsi="Times New Roman"/>
                <w:i/>
                <w:sz w:val="24"/>
                <w:szCs w:val="24"/>
              </w:rPr>
              <w:t xml:space="preserve">nga </w:t>
            </w:r>
            <w:r w:rsidRPr="00672489">
              <w:rPr>
                <w:rFonts w:ascii="Times New Roman" w:hAnsi="Times New Roman"/>
                <w:i/>
                <w:sz w:val="24"/>
                <w:szCs w:val="24"/>
              </w:rPr>
              <w:t>institucione</w:t>
            </w:r>
            <w:r w:rsidR="00224507" w:rsidRPr="00672489">
              <w:rPr>
                <w:rFonts w:ascii="Times New Roman" w:hAnsi="Times New Roman"/>
                <w:i/>
                <w:sz w:val="24"/>
                <w:szCs w:val="24"/>
              </w:rPr>
              <w:t xml:space="preserve">t </w:t>
            </w:r>
            <w:r w:rsidRPr="00672489">
              <w:rPr>
                <w:rFonts w:ascii="Times New Roman" w:hAnsi="Times New Roman"/>
                <w:i/>
                <w:sz w:val="24"/>
                <w:szCs w:val="24"/>
              </w:rPr>
              <w:t xml:space="preserve">jo-bankare të plotësojë boshllëkun që largimi i grupeve bankare Evropiane po krijon në financimin e zhvillimi të qëndrueshëm? Cili është roli i Fintehc dhe Bigtech në </w:t>
            </w:r>
            <w:r w:rsidR="00224507" w:rsidRPr="00672489">
              <w:rPr>
                <w:rFonts w:ascii="Times New Roman" w:hAnsi="Times New Roman"/>
                <w:i/>
                <w:sz w:val="24"/>
                <w:szCs w:val="24"/>
              </w:rPr>
              <w:t xml:space="preserve">lidhje me </w:t>
            </w:r>
            <w:r w:rsidR="00B41A8B" w:rsidRPr="00672489">
              <w:rPr>
                <w:rFonts w:ascii="Times New Roman" w:hAnsi="Times New Roman"/>
                <w:bCs/>
                <w:i/>
                <w:iCs/>
                <w:sz w:val="24"/>
                <w:szCs w:val="24"/>
              </w:rPr>
              <w:t>financimin</w:t>
            </w:r>
            <w:r w:rsidRPr="00672489">
              <w:rPr>
                <w:rFonts w:ascii="Times New Roman" w:hAnsi="Times New Roman"/>
                <w:i/>
                <w:sz w:val="24"/>
                <w:szCs w:val="24"/>
              </w:rPr>
              <w:t xml:space="preserve"> </w:t>
            </w:r>
            <w:r w:rsidR="00224507" w:rsidRPr="00672489">
              <w:rPr>
                <w:rFonts w:ascii="Times New Roman" w:hAnsi="Times New Roman"/>
                <w:i/>
                <w:sz w:val="24"/>
                <w:szCs w:val="24"/>
              </w:rPr>
              <w:t xml:space="preserve">në të ardhmen </w:t>
            </w:r>
            <w:r w:rsidRPr="00672489">
              <w:rPr>
                <w:rFonts w:ascii="Times New Roman" w:hAnsi="Times New Roman"/>
                <w:i/>
                <w:sz w:val="24"/>
                <w:szCs w:val="24"/>
              </w:rPr>
              <w:t>në këtë rajon?</w:t>
            </w:r>
          </w:p>
          <w:p w:rsidR="00F80AB9" w:rsidRPr="00672489" w:rsidRDefault="003F140E" w:rsidP="003F140E">
            <w:pPr>
              <w:pStyle w:val="ListParagraph"/>
              <w:numPr>
                <w:ilvl w:val="0"/>
                <w:numId w:val="13"/>
              </w:numPr>
              <w:jc w:val="both"/>
              <w:rPr>
                <w:rFonts w:ascii="Times New Roman" w:hAnsi="Times New Roman" w:cs="Times New Roman"/>
                <w:i/>
                <w:sz w:val="24"/>
                <w:szCs w:val="24"/>
              </w:rPr>
            </w:pPr>
            <w:r w:rsidRPr="00672489">
              <w:rPr>
                <w:rFonts w:ascii="Times New Roman" w:hAnsi="Times New Roman"/>
                <w:i/>
                <w:sz w:val="24"/>
                <w:szCs w:val="24"/>
              </w:rPr>
              <w:t>Cilat janë rreziqet për stabilitetin makroekonomik dhe financiar dhe për zhvillimin e ekonomik?</w:t>
            </w:r>
          </w:p>
          <w:p w:rsidR="003F140E" w:rsidRPr="00672489" w:rsidRDefault="003F140E" w:rsidP="003F140E">
            <w:pPr>
              <w:jc w:val="both"/>
              <w:rPr>
                <w:rFonts w:ascii="Times New Roman" w:hAnsi="Times New Roman" w:cs="Times New Roman"/>
                <w:b/>
                <w:sz w:val="24"/>
                <w:szCs w:val="24"/>
              </w:rPr>
            </w:pPr>
          </w:p>
          <w:p w:rsidR="00F80AB9" w:rsidRPr="00672489" w:rsidRDefault="00F80AB9" w:rsidP="003F140E">
            <w:pPr>
              <w:jc w:val="both"/>
              <w:rPr>
                <w:rFonts w:ascii="Times New Roman" w:eastAsia="Times New Roman" w:hAnsi="Times New Roman" w:cs="Times New Roman"/>
                <w:sz w:val="24"/>
                <w:szCs w:val="24"/>
              </w:rPr>
            </w:pPr>
            <w:r w:rsidRPr="00672489">
              <w:rPr>
                <w:rFonts w:ascii="Times New Roman" w:hAnsi="Times New Roman"/>
                <w:sz w:val="24"/>
                <w:szCs w:val="24"/>
              </w:rPr>
              <w:t>Moderator</w:t>
            </w:r>
            <w:r w:rsidRPr="00672489">
              <w:rPr>
                <w:rFonts w:ascii="Times New Roman" w:hAnsi="Times New Roman"/>
                <w:b/>
                <w:sz w:val="24"/>
                <w:szCs w:val="24"/>
              </w:rPr>
              <w:t xml:space="preserve">: </w:t>
            </w:r>
            <w:r w:rsidRPr="00672489">
              <w:rPr>
                <w:rFonts w:ascii="Times New Roman" w:hAnsi="Times New Roman"/>
                <w:b/>
                <w:bCs/>
                <w:sz w:val="24"/>
                <w:szCs w:val="24"/>
              </w:rPr>
              <w:t>Natasha</w:t>
            </w:r>
            <w:r w:rsidRPr="00672489">
              <w:rPr>
                <w:rFonts w:ascii="Times New Roman" w:hAnsi="Times New Roman"/>
                <w:sz w:val="24"/>
                <w:szCs w:val="24"/>
              </w:rPr>
              <w:t xml:space="preserve"> </w:t>
            </w:r>
            <w:r w:rsidRPr="00672489">
              <w:rPr>
                <w:rFonts w:ascii="Times New Roman" w:hAnsi="Times New Roman"/>
                <w:b/>
                <w:sz w:val="24"/>
                <w:szCs w:val="24"/>
              </w:rPr>
              <w:t>AHMETAJ</w:t>
            </w:r>
            <w:r w:rsidRPr="00672489">
              <w:rPr>
                <w:rFonts w:ascii="Times New Roman" w:hAnsi="Times New Roman"/>
                <w:sz w:val="24"/>
                <w:szCs w:val="24"/>
              </w:rPr>
              <w:t>, Zv/Guvernatore e Dytë, Banka e Shqipërisë</w:t>
            </w:r>
          </w:p>
        </w:tc>
      </w:tr>
      <w:tr w:rsidR="00F80AB9" w:rsidRPr="00672489" w:rsidTr="009C1270">
        <w:tc>
          <w:tcPr>
            <w:tcW w:w="1701" w:type="dxa"/>
          </w:tcPr>
          <w:p w:rsidR="00F80AB9" w:rsidRPr="00672489" w:rsidRDefault="00F80AB9" w:rsidP="00720A8F">
            <w:pPr>
              <w:jc w:val="both"/>
              <w:rPr>
                <w:rFonts w:ascii="Times New Roman" w:hAnsi="Times New Roman" w:cs="Times New Roman"/>
                <w:sz w:val="24"/>
                <w:szCs w:val="24"/>
                <w:lang w:val="en-US"/>
              </w:rPr>
            </w:pPr>
          </w:p>
        </w:tc>
        <w:tc>
          <w:tcPr>
            <w:tcW w:w="8505" w:type="dxa"/>
          </w:tcPr>
          <w:p w:rsidR="00F80AB9" w:rsidRPr="00672489" w:rsidRDefault="00F80AB9" w:rsidP="00720A8F">
            <w:pPr>
              <w:jc w:val="both"/>
              <w:rPr>
                <w:rFonts w:ascii="Times New Roman" w:hAnsi="Times New Roman" w:cs="Times New Roman"/>
                <w:sz w:val="24"/>
                <w:szCs w:val="24"/>
                <w:lang w:val="en-US"/>
              </w:rPr>
            </w:pPr>
          </w:p>
        </w:tc>
      </w:tr>
      <w:tr w:rsidR="00F80AB9" w:rsidRPr="00672489" w:rsidTr="009C1270">
        <w:tc>
          <w:tcPr>
            <w:tcW w:w="1701" w:type="dxa"/>
          </w:tcPr>
          <w:p w:rsidR="00F80AB9" w:rsidRPr="00672489" w:rsidRDefault="00F80AB9" w:rsidP="00720A8F">
            <w:pPr>
              <w:jc w:val="both"/>
              <w:rPr>
                <w:rFonts w:ascii="Times New Roman" w:hAnsi="Times New Roman" w:cs="Times New Roman"/>
                <w:color w:val="1F497D" w:themeColor="text2"/>
                <w:sz w:val="24"/>
                <w:szCs w:val="24"/>
                <w:lang w:val="en-US"/>
              </w:rPr>
            </w:pPr>
          </w:p>
        </w:tc>
        <w:tc>
          <w:tcPr>
            <w:tcW w:w="8505" w:type="dxa"/>
          </w:tcPr>
          <w:p w:rsidR="00F80AB9" w:rsidRPr="00672489" w:rsidRDefault="00A43C49" w:rsidP="00720A8F">
            <w:pPr>
              <w:jc w:val="both"/>
              <w:rPr>
                <w:rFonts w:ascii="Times New Roman" w:hAnsi="Times New Roman" w:cs="Times New Roman"/>
                <w:b/>
                <w:color w:val="1F497D" w:themeColor="text2"/>
                <w:sz w:val="24"/>
                <w:szCs w:val="24"/>
              </w:rPr>
            </w:pPr>
            <w:r w:rsidRPr="00672489">
              <w:rPr>
                <w:rFonts w:ascii="Times New Roman" w:hAnsi="Times New Roman"/>
                <w:b/>
                <w:bCs/>
                <w:color w:val="1F497D" w:themeColor="text2"/>
                <w:sz w:val="24"/>
                <w:szCs w:val="24"/>
              </w:rPr>
              <w:t xml:space="preserve">06 Një </w:t>
            </w:r>
            <w:r w:rsidR="00224507" w:rsidRPr="00672489">
              <w:rPr>
                <w:rFonts w:ascii="Times New Roman" w:hAnsi="Times New Roman"/>
                <w:b/>
                <w:bCs/>
                <w:iCs/>
                <w:color w:val="1F497D" w:themeColor="text2"/>
                <w:sz w:val="24"/>
                <w:szCs w:val="24"/>
              </w:rPr>
              <w:t xml:space="preserve">hendek </w:t>
            </w:r>
            <w:r w:rsidRPr="00672489">
              <w:rPr>
                <w:rFonts w:ascii="Times New Roman" w:hAnsi="Times New Roman"/>
                <w:b/>
                <w:bCs/>
                <w:iCs/>
                <w:color w:val="1F497D" w:themeColor="text2"/>
                <w:sz w:val="24"/>
                <w:szCs w:val="24"/>
              </w:rPr>
              <w:t>i financave të gjelbërta</w:t>
            </w:r>
            <w:r w:rsidRPr="00672489">
              <w:rPr>
                <w:rFonts w:ascii="Times New Roman" w:hAnsi="Times New Roman"/>
                <w:b/>
                <w:bCs/>
                <w:color w:val="1F497D" w:themeColor="text2"/>
                <w:sz w:val="24"/>
                <w:szCs w:val="24"/>
              </w:rPr>
              <w:t xml:space="preserve"> në vendet në zhvillim të Evropës?</w:t>
            </w:r>
          </w:p>
          <w:p w:rsidR="00F80AB9" w:rsidRPr="00672489" w:rsidRDefault="0031544C" w:rsidP="00720A8F">
            <w:pPr>
              <w:jc w:val="both"/>
              <w:rPr>
                <w:rFonts w:ascii="Times New Roman" w:hAnsi="Times New Roman" w:cs="Times New Roman"/>
                <w:sz w:val="24"/>
                <w:szCs w:val="24"/>
              </w:rPr>
            </w:pPr>
            <w:r w:rsidRPr="00672489">
              <w:rPr>
                <w:b/>
                <w:bCs/>
                <w:sz w:val="24"/>
                <w:szCs w:val="24"/>
              </w:rPr>
              <w:t>Ralph De Haas</w:t>
            </w:r>
            <w:r w:rsidRPr="00672489">
              <w:rPr>
                <w:sz w:val="24"/>
                <w:szCs w:val="24"/>
              </w:rPr>
              <w:t>, Drejtor i Kërkimit, Banka Evropiane për Rindërtim dhe Zhvillim</w:t>
            </w:r>
          </w:p>
        </w:tc>
      </w:tr>
      <w:tr w:rsidR="00F80AB9" w:rsidRPr="00672489" w:rsidTr="009C1270">
        <w:tc>
          <w:tcPr>
            <w:tcW w:w="1701" w:type="dxa"/>
          </w:tcPr>
          <w:p w:rsidR="00F80AB9" w:rsidRPr="00672489" w:rsidRDefault="00F80AB9" w:rsidP="00720A8F">
            <w:pPr>
              <w:jc w:val="both"/>
              <w:rPr>
                <w:rFonts w:ascii="Times New Roman" w:hAnsi="Times New Roman" w:cs="Times New Roman"/>
                <w:color w:val="1F497D" w:themeColor="text2"/>
                <w:sz w:val="24"/>
                <w:szCs w:val="24"/>
                <w:lang w:val="en-US"/>
              </w:rPr>
            </w:pPr>
          </w:p>
        </w:tc>
        <w:tc>
          <w:tcPr>
            <w:tcW w:w="8505" w:type="dxa"/>
          </w:tcPr>
          <w:p w:rsidR="00F80AB9" w:rsidRPr="00672489" w:rsidRDefault="00F80AB9" w:rsidP="00720A8F">
            <w:pPr>
              <w:jc w:val="both"/>
              <w:rPr>
                <w:rFonts w:ascii="Times New Roman" w:hAnsi="Times New Roman" w:cs="Times New Roman"/>
                <w:sz w:val="24"/>
                <w:szCs w:val="24"/>
                <w:lang w:val="en-US"/>
              </w:rPr>
            </w:pPr>
          </w:p>
        </w:tc>
      </w:tr>
      <w:tr w:rsidR="00F80AB9" w:rsidRPr="00672489" w:rsidTr="009C1270">
        <w:tc>
          <w:tcPr>
            <w:tcW w:w="1701" w:type="dxa"/>
          </w:tcPr>
          <w:p w:rsidR="00F80AB9" w:rsidRPr="00672489" w:rsidRDefault="00F80AB9" w:rsidP="00720A8F">
            <w:pPr>
              <w:jc w:val="both"/>
              <w:rPr>
                <w:rFonts w:ascii="Times New Roman" w:hAnsi="Times New Roman" w:cs="Times New Roman"/>
                <w:color w:val="1F497D" w:themeColor="text2"/>
                <w:sz w:val="24"/>
                <w:szCs w:val="24"/>
                <w:lang w:val="en-US"/>
              </w:rPr>
            </w:pPr>
          </w:p>
        </w:tc>
        <w:tc>
          <w:tcPr>
            <w:tcW w:w="8505" w:type="dxa"/>
          </w:tcPr>
          <w:p w:rsidR="00F80AB9" w:rsidRPr="00672489" w:rsidRDefault="00A43C49" w:rsidP="00720A8F">
            <w:pPr>
              <w:jc w:val="both"/>
              <w:rPr>
                <w:b/>
                <w:color w:val="1F497D" w:themeColor="text2"/>
              </w:rPr>
            </w:pPr>
            <w:r w:rsidRPr="00672489">
              <w:rPr>
                <w:rFonts w:ascii="Times New Roman" w:hAnsi="Times New Roman"/>
                <w:b/>
                <w:color w:val="1F497D" w:themeColor="text2"/>
                <w:sz w:val="24"/>
                <w:szCs w:val="24"/>
              </w:rPr>
              <w:t>07 Sistemet bankare të BE dhe EJL-së: bashkëpunimi dhe sfidat e përbashkëta</w:t>
            </w:r>
          </w:p>
          <w:p w:rsidR="00F80AB9" w:rsidRPr="00672489" w:rsidRDefault="00437D56" w:rsidP="00437D56">
            <w:pPr>
              <w:jc w:val="both"/>
              <w:rPr>
                <w:rFonts w:ascii="Times New Roman" w:eastAsiaTheme="majorEastAsia" w:hAnsi="Times New Roman" w:cs="Times New Roman"/>
                <w:b/>
                <w:bCs/>
                <w:sz w:val="24"/>
                <w:szCs w:val="24"/>
              </w:rPr>
            </w:pPr>
            <w:r w:rsidRPr="00672489">
              <w:rPr>
                <w:b/>
                <w:bCs/>
                <w:sz w:val="24"/>
                <w:szCs w:val="24"/>
              </w:rPr>
              <w:t>Davide Stroppa</w:t>
            </w:r>
            <w:r w:rsidRPr="00672489">
              <w:rPr>
                <w:bCs/>
                <w:sz w:val="24"/>
                <w:szCs w:val="24"/>
              </w:rPr>
              <w:t>, Ekspert i Lartë i Bankave, Tregjet Bankare, Njësia e Inovacionit dhe e Produkteve, Autoriteti Bankar Evropian</w:t>
            </w:r>
          </w:p>
        </w:tc>
      </w:tr>
      <w:tr w:rsidR="00F80AB9" w:rsidRPr="00672489" w:rsidTr="009C1270">
        <w:tc>
          <w:tcPr>
            <w:tcW w:w="1701" w:type="dxa"/>
          </w:tcPr>
          <w:p w:rsidR="00F80AB9" w:rsidRPr="00672489" w:rsidRDefault="00F80AB9" w:rsidP="00720A8F">
            <w:pPr>
              <w:jc w:val="both"/>
              <w:rPr>
                <w:rFonts w:ascii="Times New Roman" w:hAnsi="Times New Roman" w:cs="Times New Roman"/>
                <w:color w:val="1F497D" w:themeColor="text2"/>
                <w:sz w:val="24"/>
                <w:szCs w:val="24"/>
                <w:lang w:val="en-US"/>
              </w:rPr>
            </w:pPr>
          </w:p>
        </w:tc>
        <w:tc>
          <w:tcPr>
            <w:tcW w:w="8505" w:type="dxa"/>
          </w:tcPr>
          <w:p w:rsidR="00C8437D" w:rsidRPr="00672489" w:rsidRDefault="00C8437D" w:rsidP="00720A8F">
            <w:pPr>
              <w:jc w:val="both"/>
              <w:rPr>
                <w:rFonts w:ascii="Times New Roman" w:hAnsi="Times New Roman" w:cs="Times New Roman"/>
                <w:sz w:val="24"/>
                <w:szCs w:val="24"/>
                <w:lang w:val="en-US"/>
              </w:rPr>
            </w:pPr>
          </w:p>
          <w:p w:rsidR="00D41A28" w:rsidRPr="00672489" w:rsidRDefault="00D41A28" w:rsidP="00720A8F">
            <w:pPr>
              <w:jc w:val="both"/>
              <w:rPr>
                <w:rFonts w:ascii="Times New Roman" w:hAnsi="Times New Roman" w:cs="Times New Roman"/>
                <w:sz w:val="24"/>
                <w:szCs w:val="24"/>
                <w:lang w:val="en-US"/>
              </w:rPr>
            </w:pPr>
          </w:p>
        </w:tc>
      </w:tr>
      <w:tr w:rsidR="00F80AB9" w:rsidRPr="00672489" w:rsidTr="009C1270">
        <w:tc>
          <w:tcPr>
            <w:tcW w:w="1701" w:type="dxa"/>
          </w:tcPr>
          <w:p w:rsidR="00F80AB9" w:rsidRPr="00672489" w:rsidRDefault="00F80AB9" w:rsidP="00720A8F">
            <w:pPr>
              <w:jc w:val="both"/>
              <w:rPr>
                <w:rFonts w:ascii="Times New Roman" w:hAnsi="Times New Roman" w:cs="Times New Roman"/>
                <w:color w:val="1F497D" w:themeColor="text2"/>
                <w:sz w:val="24"/>
                <w:szCs w:val="24"/>
                <w:lang w:val="en-US"/>
              </w:rPr>
            </w:pPr>
          </w:p>
        </w:tc>
        <w:tc>
          <w:tcPr>
            <w:tcW w:w="8505" w:type="dxa"/>
          </w:tcPr>
          <w:p w:rsidR="00F57E52" w:rsidRPr="00672489" w:rsidRDefault="00F57E52" w:rsidP="00720A8F">
            <w:pPr>
              <w:rPr>
                <w:rFonts w:ascii="Times New Roman" w:hAnsi="Times New Roman" w:cs="Times New Roman"/>
                <w:b/>
                <w:bCs/>
                <w:color w:val="1F497D" w:themeColor="text2"/>
                <w:sz w:val="24"/>
                <w:szCs w:val="24"/>
                <w:lang w:val="en-US"/>
              </w:rPr>
            </w:pPr>
          </w:p>
          <w:p w:rsidR="00246D95" w:rsidRPr="00672489" w:rsidRDefault="00246D95" w:rsidP="00720A8F">
            <w:pPr>
              <w:rPr>
                <w:rFonts w:ascii="Times New Roman" w:hAnsi="Times New Roman" w:cs="Times New Roman"/>
                <w:b/>
                <w:bCs/>
                <w:color w:val="1F497D" w:themeColor="text2"/>
                <w:sz w:val="24"/>
                <w:szCs w:val="24"/>
                <w:lang w:val="en-US"/>
              </w:rPr>
            </w:pPr>
          </w:p>
          <w:p w:rsidR="00A16CB2" w:rsidRPr="00672489" w:rsidRDefault="00A16CB2" w:rsidP="00720A8F">
            <w:pPr>
              <w:rPr>
                <w:rFonts w:ascii="Times New Roman" w:hAnsi="Times New Roman" w:cs="Times New Roman"/>
                <w:b/>
                <w:bCs/>
                <w:color w:val="1F497D" w:themeColor="text2"/>
                <w:sz w:val="24"/>
                <w:szCs w:val="24"/>
                <w:lang w:val="en-US"/>
              </w:rPr>
            </w:pPr>
          </w:p>
          <w:p w:rsidR="00F80AB9" w:rsidRPr="00672489" w:rsidRDefault="00A43C49" w:rsidP="00720A8F">
            <w:pPr>
              <w:rPr>
                <w:rFonts w:ascii="Times New Roman" w:hAnsi="Times New Roman" w:cs="Times New Roman"/>
                <w:b/>
                <w:bCs/>
                <w:color w:val="1F497D" w:themeColor="text2"/>
                <w:sz w:val="24"/>
                <w:szCs w:val="24"/>
              </w:rPr>
            </w:pPr>
            <w:r w:rsidRPr="00672489">
              <w:rPr>
                <w:rFonts w:ascii="Times New Roman" w:hAnsi="Times New Roman"/>
                <w:b/>
                <w:bCs/>
                <w:color w:val="1F497D" w:themeColor="text2"/>
                <w:sz w:val="24"/>
                <w:szCs w:val="24"/>
              </w:rPr>
              <w:t>08 Raundi i tretë i</w:t>
            </w:r>
            <w:r w:rsidR="00DA75EA" w:rsidRPr="00672489">
              <w:rPr>
                <w:rFonts w:ascii="Times New Roman" w:hAnsi="Times New Roman"/>
                <w:b/>
                <w:bCs/>
                <w:color w:val="1F497D" w:themeColor="text2"/>
                <w:sz w:val="24"/>
                <w:szCs w:val="24"/>
              </w:rPr>
              <w:t xml:space="preserve">  </w:t>
            </w:r>
            <w:r w:rsidRPr="00672489">
              <w:rPr>
                <w:rFonts w:ascii="Times New Roman" w:hAnsi="Times New Roman"/>
                <w:b/>
                <w:bCs/>
                <w:color w:val="1F497D" w:themeColor="text2"/>
                <w:sz w:val="24"/>
                <w:szCs w:val="24"/>
              </w:rPr>
              <w:t>zgjerimit i zonës euro: A janë gati kandidatët? </w:t>
            </w:r>
          </w:p>
          <w:p w:rsidR="00F80AB9" w:rsidRPr="00672489" w:rsidRDefault="00C8437D" w:rsidP="00C8437D">
            <w:pPr>
              <w:pStyle w:val="NormalWeb"/>
              <w:spacing w:before="0" w:beforeAutospacing="0" w:after="0" w:afterAutospacing="0"/>
              <w:jc w:val="both"/>
            </w:pPr>
            <w:r w:rsidRPr="00672489">
              <w:rPr>
                <w:b/>
                <w:szCs w:val="28"/>
              </w:rPr>
              <w:t xml:space="preserve">Milan </w:t>
            </w:r>
            <w:r w:rsidRPr="00672489">
              <w:rPr>
                <w:rFonts w:ascii="Times New Roman Bold" w:hAnsi="Times New Roman Bold"/>
                <w:b/>
                <w:caps/>
                <w:szCs w:val="28"/>
              </w:rPr>
              <w:t>Deskar-Škrbić</w:t>
            </w:r>
            <w:r w:rsidRPr="00672489">
              <w:t>, Këshilltar, Departamenti i Modelimit, Banka Kombëtare Kroate</w:t>
            </w:r>
          </w:p>
        </w:tc>
      </w:tr>
      <w:tr w:rsidR="00F80AB9" w:rsidRPr="00672489" w:rsidTr="009C1270">
        <w:tc>
          <w:tcPr>
            <w:tcW w:w="1701" w:type="dxa"/>
          </w:tcPr>
          <w:p w:rsidR="00F80AB9" w:rsidRPr="00672489" w:rsidRDefault="00F80AB9" w:rsidP="00720A8F">
            <w:pPr>
              <w:jc w:val="both"/>
              <w:rPr>
                <w:rFonts w:ascii="Times New Roman" w:hAnsi="Times New Roman" w:cs="Times New Roman"/>
                <w:color w:val="1F497D" w:themeColor="text2"/>
                <w:sz w:val="24"/>
                <w:szCs w:val="24"/>
                <w:lang w:val="en-US"/>
              </w:rPr>
            </w:pPr>
          </w:p>
        </w:tc>
        <w:tc>
          <w:tcPr>
            <w:tcW w:w="8505" w:type="dxa"/>
          </w:tcPr>
          <w:p w:rsidR="00F80AB9" w:rsidRPr="00672489" w:rsidRDefault="00F80AB9" w:rsidP="00720A8F">
            <w:pPr>
              <w:jc w:val="both"/>
              <w:rPr>
                <w:rFonts w:ascii="Times New Roman" w:hAnsi="Times New Roman" w:cs="Times New Roman"/>
                <w:b/>
                <w:color w:val="002060"/>
                <w:sz w:val="24"/>
                <w:szCs w:val="24"/>
                <w:lang w:val="en-US"/>
              </w:rPr>
            </w:pPr>
          </w:p>
        </w:tc>
      </w:tr>
      <w:tr w:rsidR="00F80AB9" w:rsidRPr="00672489" w:rsidTr="009C1270">
        <w:tc>
          <w:tcPr>
            <w:tcW w:w="1701" w:type="dxa"/>
          </w:tcPr>
          <w:p w:rsidR="00F80AB9" w:rsidRPr="00672489" w:rsidRDefault="00F80AB9" w:rsidP="00720A8F">
            <w:pPr>
              <w:jc w:val="both"/>
              <w:rPr>
                <w:rFonts w:ascii="Times New Roman" w:hAnsi="Times New Roman" w:cs="Times New Roman"/>
                <w:color w:val="1F497D" w:themeColor="text2"/>
                <w:sz w:val="24"/>
                <w:szCs w:val="24"/>
                <w:lang w:val="en-US"/>
              </w:rPr>
            </w:pPr>
          </w:p>
        </w:tc>
        <w:tc>
          <w:tcPr>
            <w:tcW w:w="8505" w:type="dxa"/>
          </w:tcPr>
          <w:p w:rsidR="00F80AB9" w:rsidRPr="00672489" w:rsidRDefault="00A43C49" w:rsidP="00720A8F">
            <w:pPr>
              <w:jc w:val="both"/>
              <w:rPr>
                <w:rFonts w:ascii="Times New Roman" w:hAnsi="Times New Roman" w:cs="Times New Roman"/>
                <w:b/>
                <w:bCs/>
                <w:color w:val="1F497D" w:themeColor="text2"/>
                <w:sz w:val="24"/>
                <w:szCs w:val="24"/>
              </w:rPr>
            </w:pPr>
            <w:r w:rsidRPr="00672489">
              <w:rPr>
                <w:rFonts w:ascii="Times New Roman" w:hAnsi="Times New Roman"/>
                <w:b/>
                <w:color w:val="1F497D" w:themeColor="text2"/>
                <w:sz w:val="24"/>
                <w:szCs w:val="24"/>
              </w:rPr>
              <w:t xml:space="preserve">09 Ndryshimi i modelit të biznesit të bankave në Grupin ISP </w:t>
            </w:r>
          </w:p>
          <w:p w:rsidR="00F80AB9" w:rsidRPr="00672489" w:rsidRDefault="00BC4989" w:rsidP="00736AEB">
            <w:pPr>
              <w:jc w:val="both"/>
              <w:rPr>
                <w:rFonts w:ascii="Times New Roman" w:hAnsi="Times New Roman" w:cs="Times New Roman"/>
                <w:sz w:val="24"/>
                <w:szCs w:val="24"/>
              </w:rPr>
            </w:pPr>
            <w:r w:rsidRPr="00672489">
              <w:rPr>
                <w:b/>
                <w:bCs/>
                <w:sz w:val="24"/>
                <w:szCs w:val="28"/>
              </w:rPr>
              <w:t>Paola Angeletti</w:t>
            </w:r>
            <w:r w:rsidRPr="00672489">
              <w:rPr>
                <w:sz w:val="24"/>
                <w:szCs w:val="28"/>
              </w:rPr>
              <w:t>, Drejtoresha e Divizionit Ndërkombëtar të Bankave Filiale, Intesa Sanpaolo SpA</w:t>
            </w:r>
          </w:p>
        </w:tc>
      </w:tr>
      <w:tr w:rsidR="00F80AB9" w:rsidRPr="00672489" w:rsidTr="009C1270">
        <w:tc>
          <w:tcPr>
            <w:tcW w:w="1701" w:type="dxa"/>
          </w:tcPr>
          <w:p w:rsidR="00F80AB9" w:rsidRPr="00672489" w:rsidRDefault="00F80AB9" w:rsidP="00720A8F">
            <w:pPr>
              <w:jc w:val="both"/>
              <w:rPr>
                <w:rFonts w:ascii="Times New Roman" w:hAnsi="Times New Roman" w:cs="Times New Roman"/>
                <w:color w:val="1F497D" w:themeColor="text2"/>
                <w:sz w:val="24"/>
                <w:szCs w:val="24"/>
              </w:rPr>
            </w:pPr>
          </w:p>
        </w:tc>
        <w:tc>
          <w:tcPr>
            <w:tcW w:w="8505" w:type="dxa"/>
          </w:tcPr>
          <w:p w:rsidR="00F80AB9" w:rsidRPr="00672489" w:rsidRDefault="00F80AB9" w:rsidP="00720A8F">
            <w:pPr>
              <w:jc w:val="both"/>
              <w:rPr>
                <w:rFonts w:ascii="Times New Roman" w:hAnsi="Times New Roman" w:cs="Times New Roman"/>
                <w:sz w:val="24"/>
                <w:szCs w:val="24"/>
              </w:rPr>
            </w:pPr>
          </w:p>
        </w:tc>
      </w:tr>
      <w:tr w:rsidR="00F80AB9" w:rsidRPr="00672489" w:rsidTr="009C1270">
        <w:tc>
          <w:tcPr>
            <w:tcW w:w="1701" w:type="dxa"/>
          </w:tcPr>
          <w:p w:rsidR="00F80AB9" w:rsidRPr="00672489" w:rsidRDefault="00F80AB9" w:rsidP="00720A8F">
            <w:pPr>
              <w:jc w:val="both"/>
              <w:rPr>
                <w:rFonts w:ascii="Times New Roman" w:hAnsi="Times New Roman" w:cs="Times New Roman"/>
                <w:color w:val="1F497D" w:themeColor="text2"/>
                <w:sz w:val="24"/>
                <w:szCs w:val="24"/>
              </w:rPr>
            </w:pPr>
          </w:p>
        </w:tc>
        <w:tc>
          <w:tcPr>
            <w:tcW w:w="8505" w:type="dxa"/>
          </w:tcPr>
          <w:p w:rsidR="00F80AB9" w:rsidRPr="00672489" w:rsidRDefault="00A43C49" w:rsidP="00720A8F">
            <w:pPr>
              <w:jc w:val="both"/>
              <w:rPr>
                <w:rFonts w:ascii="Times New Roman" w:hAnsi="Times New Roman" w:cs="Times New Roman"/>
                <w:b/>
                <w:sz w:val="24"/>
                <w:szCs w:val="24"/>
              </w:rPr>
            </w:pPr>
            <w:r w:rsidRPr="00672489">
              <w:rPr>
                <w:rFonts w:ascii="Times New Roman" w:hAnsi="Times New Roman"/>
                <w:b/>
                <w:color w:val="1F497D" w:themeColor="text2"/>
                <w:sz w:val="24"/>
                <w:szCs w:val="24"/>
              </w:rPr>
              <w:t>10 Sistemi Bankar Shqiptar: Evolucioni dhe Zhvillimet e Mundshme</w:t>
            </w:r>
          </w:p>
          <w:p w:rsidR="00F80AB9" w:rsidRPr="00672489" w:rsidRDefault="00BC4989" w:rsidP="00720A8F">
            <w:pPr>
              <w:jc w:val="both"/>
              <w:rPr>
                <w:rFonts w:ascii="Times New Roman" w:hAnsi="Times New Roman" w:cs="Times New Roman"/>
                <w:sz w:val="24"/>
                <w:szCs w:val="24"/>
              </w:rPr>
            </w:pPr>
            <w:r w:rsidRPr="00672489">
              <w:rPr>
                <w:b/>
                <w:bCs/>
                <w:sz w:val="24"/>
                <w:szCs w:val="24"/>
              </w:rPr>
              <w:t>Silvio Pedrazzi</w:t>
            </w:r>
            <w:r w:rsidRPr="00672489">
              <w:rPr>
                <w:sz w:val="24"/>
                <w:szCs w:val="24"/>
              </w:rPr>
              <w:t>, Kryetar, Shoqata Shqiptare e Bankave</w:t>
            </w:r>
          </w:p>
        </w:tc>
      </w:tr>
      <w:tr w:rsidR="00F80AB9" w:rsidRPr="00672489" w:rsidTr="009C1270">
        <w:tc>
          <w:tcPr>
            <w:tcW w:w="1701" w:type="dxa"/>
          </w:tcPr>
          <w:p w:rsidR="00F80AB9" w:rsidRPr="00672489" w:rsidRDefault="00F80AB9" w:rsidP="00720A8F">
            <w:pPr>
              <w:jc w:val="both"/>
              <w:rPr>
                <w:rFonts w:ascii="Times New Roman" w:hAnsi="Times New Roman" w:cs="Times New Roman"/>
                <w:sz w:val="24"/>
                <w:szCs w:val="24"/>
                <w:lang w:val="en-US"/>
              </w:rPr>
            </w:pPr>
          </w:p>
        </w:tc>
        <w:tc>
          <w:tcPr>
            <w:tcW w:w="8505" w:type="dxa"/>
          </w:tcPr>
          <w:p w:rsidR="00F80AB9" w:rsidRPr="00672489" w:rsidRDefault="00F80AB9" w:rsidP="00720A8F">
            <w:pPr>
              <w:jc w:val="both"/>
              <w:rPr>
                <w:rFonts w:ascii="Times New Roman" w:hAnsi="Times New Roman" w:cs="Times New Roman"/>
                <w:b/>
                <w:color w:val="002060"/>
                <w:sz w:val="24"/>
                <w:szCs w:val="24"/>
                <w:lang w:val="en-US"/>
              </w:rPr>
            </w:pPr>
          </w:p>
        </w:tc>
      </w:tr>
      <w:tr w:rsidR="00F80AB9" w:rsidRPr="00672489" w:rsidTr="009C1270">
        <w:tc>
          <w:tcPr>
            <w:tcW w:w="1701" w:type="dxa"/>
          </w:tcPr>
          <w:p w:rsidR="00F80AB9" w:rsidRPr="00672489" w:rsidRDefault="00F80AB9" w:rsidP="00560AF7">
            <w:pPr>
              <w:jc w:val="both"/>
              <w:rPr>
                <w:rFonts w:ascii="Times New Roman" w:hAnsi="Times New Roman" w:cs="Times New Roman"/>
                <w:b/>
                <w:color w:val="1F497D" w:themeColor="text2"/>
                <w:sz w:val="24"/>
                <w:szCs w:val="24"/>
              </w:rPr>
            </w:pPr>
            <w:r w:rsidRPr="00672489">
              <w:rPr>
                <w:rFonts w:ascii="Times New Roman" w:hAnsi="Times New Roman"/>
                <w:b/>
                <w:color w:val="1F497D" w:themeColor="text2"/>
                <w:sz w:val="24"/>
                <w:szCs w:val="24"/>
              </w:rPr>
              <w:t>11:25 – 11:40</w:t>
            </w:r>
          </w:p>
        </w:tc>
        <w:tc>
          <w:tcPr>
            <w:tcW w:w="8505" w:type="dxa"/>
          </w:tcPr>
          <w:p w:rsidR="00F80AB9" w:rsidRPr="00672489" w:rsidRDefault="00F80AB9" w:rsidP="00720A8F">
            <w:pPr>
              <w:jc w:val="both"/>
              <w:rPr>
                <w:rFonts w:ascii="Times New Roman" w:hAnsi="Times New Roman" w:cs="Times New Roman"/>
                <w:b/>
                <w:color w:val="1F497D" w:themeColor="text2"/>
                <w:sz w:val="24"/>
                <w:szCs w:val="24"/>
              </w:rPr>
            </w:pPr>
            <w:r w:rsidRPr="00672489">
              <w:rPr>
                <w:rFonts w:ascii="Times New Roman" w:hAnsi="Times New Roman"/>
                <w:b/>
                <w:color w:val="1F497D" w:themeColor="text2"/>
                <w:sz w:val="24"/>
                <w:szCs w:val="24"/>
              </w:rPr>
              <w:t>Pyetje dhe Diskutime</w:t>
            </w:r>
          </w:p>
        </w:tc>
      </w:tr>
      <w:tr w:rsidR="00F80AB9" w:rsidRPr="00672489" w:rsidTr="009C1270">
        <w:tc>
          <w:tcPr>
            <w:tcW w:w="1701" w:type="dxa"/>
          </w:tcPr>
          <w:p w:rsidR="00F80AB9" w:rsidRPr="00672489" w:rsidRDefault="00F80AB9" w:rsidP="00720A8F">
            <w:pPr>
              <w:jc w:val="both"/>
              <w:rPr>
                <w:rFonts w:ascii="Times New Roman" w:hAnsi="Times New Roman" w:cs="Times New Roman"/>
                <w:color w:val="1F497D" w:themeColor="text2"/>
                <w:sz w:val="24"/>
                <w:szCs w:val="24"/>
                <w:lang w:val="en-US"/>
              </w:rPr>
            </w:pPr>
          </w:p>
        </w:tc>
        <w:tc>
          <w:tcPr>
            <w:tcW w:w="8505" w:type="dxa"/>
          </w:tcPr>
          <w:p w:rsidR="00F80AB9" w:rsidRPr="00672489" w:rsidRDefault="00F80AB9" w:rsidP="00720A8F">
            <w:pPr>
              <w:jc w:val="both"/>
              <w:rPr>
                <w:rFonts w:ascii="Times New Roman" w:hAnsi="Times New Roman" w:cs="Times New Roman"/>
                <w:color w:val="1F497D" w:themeColor="text2"/>
                <w:sz w:val="24"/>
                <w:szCs w:val="24"/>
                <w:lang w:val="en-US"/>
              </w:rPr>
            </w:pPr>
          </w:p>
        </w:tc>
      </w:tr>
      <w:tr w:rsidR="00F80AB9" w:rsidRPr="00672489" w:rsidTr="009C1270">
        <w:tc>
          <w:tcPr>
            <w:tcW w:w="1701" w:type="dxa"/>
          </w:tcPr>
          <w:p w:rsidR="00F80AB9" w:rsidRPr="00672489" w:rsidRDefault="00F80AB9" w:rsidP="00560AF7">
            <w:pPr>
              <w:jc w:val="both"/>
              <w:rPr>
                <w:rFonts w:ascii="Times New Roman" w:hAnsi="Times New Roman" w:cs="Times New Roman"/>
                <w:b/>
                <w:color w:val="C00000"/>
                <w:sz w:val="24"/>
                <w:szCs w:val="24"/>
              </w:rPr>
            </w:pPr>
            <w:r w:rsidRPr="00672489">
              <w:rPr>
                <w:rFonts w:ascii="Times New Roman" w:hAnsi="Times New Roman"/>
                <w:b/>
                <w:color w:val="C00000"/>
                <w:sz w:val="24"/>
                <w:szCs w:val="24"/>
              </w:rPr>
              <w:t>11:40 – 12:00</w:t>
            </w:r>
          </w:p>
        </w:tc>
        <w:tc>
          <w:tcPr>
            <w:tcW w:w="8505" w:type="dxa"/>
          </w:tcPr>
          <w:p w:rsidR="00F80AB9" w:rsidRPr="00672489" w:rsidRDefault="00F80AB9" w:rsidP="00720A8F">
            <w:pPr>
              <w:jc w:val="both"/>
              <w:rPr>
                <w:rFonts w:ascii="Times New Roman" w:hAnsi="Times New Roman" w:cs="Times New Roman"/>
                <w:b/>
                <w:color w:val="C00000"/>
                <w:sz w:val="24"/>
                <w:szCs w:val="24"/>
              </w:rPr>
            </w:pPr>
            <w:r w:rsidRPr="00672489">
              <w:rPr>
                <w:rFonts w:ascii="Times New Roman" w:hAnsi="Times New Roman"/>
                <w:b/>
                <w:color w:val="C00000"/>
                <w:sz w:val="24"/>
                <w:szCs w:val="24"/>
              </w:rPr>
              <w:t>Pushim-kafe</w:t>
            </w:r>
          </w:p>
        </w:tc>
      </w:tr>
    </w:tbl>
    <w:p w:rsidR="007C2962" w:rsidRPr="00672489" w:rsidRDefault="007C2962" w:rsidP="003231DB">
      <w:pPr>
        <w:spacing w:after="0" w:line="240" w:lineRule="auto"/>
        <w:jc w:val="both"/>
        <w:rPr>
          <w:rFonts w:ascii="Times New Roman" w:hAnsi="Times New Roman"/>
          <w:b/>
          <w:sz w:val="24"/>
          <w:szCs w:val="24"/>
          <w:u w:val="single"/>
          <w:lang w:val="en-US"/>
        </w:rPr>
      </w:pPr>
    </w:p>
    <w:tbl>
      <w:tblPr>
        <w:tblStyle w:val="TableGrid"/>
        <w:tblW w:w="10206"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8505"/>
      </w:tblGrid>
      <w:tr w:rsidR="00B451CF" w:rsidRPr="00672489" w:rsidTr="000E7D83">
        <w:tc>
          <w:tcPr>
            <w:tcW w:w="1701" w:type="dxa"/>
          </w:tcPr>
          <w:p w:rsidR="00B451CF" w:rsidRPr="00672489" w:rsidRDefault="00B451CF" w:rsidP="00A770EA">
            <w:pPr>
              <w:jc w:val="both"/>
              <w:rPr>
                <w:rFonts w:ascii="Times New Roman" w:hAnsi="Times New Roman" w:cs="Times New Roman"/>
                <w:color w:val="C00000"/>
                <w:sz w:val="24"/>
                <w:szCs w:val="24"/>
              </w:rPr>
            </w:pPr>
            <w:r w:rsidRPr="00672489">
              <w:rPr>
                <w:rFonts w:ascii="Times New Roman" w:hAnsi="Times New Roman"/>
                <w:b/>
                <w:color w:val="C00000"/>
                <w:sz w:val="24"/>
                <w:szCs w:val="24"/>
              </w:rPr>
              <w:t>12:00 – 13:15</w:t>
            </w:r>
          </w:p>
        </w:tc>
        <w:tc>
          <w:tcPr>
            <w:tcW w:w="8505" w:type="dxa"/>
          </w:tcPr>
          <w:p w:rsidR="00B451CF" w:rsidRPr="00672489" w:rsidRDefault="00B451CF" w:rsidP="00741B0E">
            <w:pPr>
              <w:ind w:left="2160" w:hanging="2160"/>
              <w:jc w:val="both"/>
              <w:rPr>
                <w:rFonts w:ascii="Times New Roman" w:hAnsi="Times New Roman" w:cs="Times New Roman"/>
                <w:sz w:val="24"/>
                <w:szCs w:val="24"/>
              </w:rPr>
            </w:pPr>
            <w:r w:rsidRPr="00672489">
              <w:rPr>
                <w:rFonts w:ascii="Times New Roman" w:hAnsi="Times New Roman"/>
                <w:b/>
                <w:color w:val="C00000"/>
                <w:sz w:val="24"/>
                <w:szCs w:val="24"/>
              </w:rPr>
              <w:t>SESIONI I DYTË Sfidat dhe implikimet e politikave</w:t>
            </w:r>
          </w:p>
        </w:tc>
      </w:tr>
      <w:tr w:rsidR="00B451CF" w:rsidRPr="00672489" w:rsidTr="000E7D83">
        <w:tc>
          <w:tcPr>
            <w:tcW w:w="1701" w:type="dxa"/>
          </w:tcPr>
          <w:p w:rsidR="00B451CF" w:rsidRPr="00672489" w:rsidRDefault="00B451CF" w:rsidP="00720A8F">
            <w:pPr>
              <w:jc w:val="both"/>
              <w:rPr>
                <w:rFonts w:ascii="Times New Roman" w:hAnsi="Times New Roman" w:cs="Times New Roman"/>
                <w:sz w:val="24"/>
                <w:szCs w:val="24"/>
                <w:lang w:val="en-US"/>
              </w:rPr>
            </w:pPr>
          </w:p>
        </w:tc>
        <w:tc>
          <w:tcPr>
            <w:tcW w:w="8505" w:type="dxa"/>
          </w:tcPr>
          <w:p w:rsidR="00102691" w:rsidRPr="00672489" w:rsidRDefault="00102691" w:rsidP="00102691">
            <w:pPr>
              <w:jc w:val="both"/>
              <w:rPr>
                <w:rFonts w:ascii="Times New Roman" w:hAnsi="Times New Roman" w:cs="Times New Roman"/>
                <w:i/>
                <w:sz w:val="24"/>
                <w:szCs w:val="24"/>
              </w:rPr>
            </w:pPr>
            <w:r w:rsidRPr="00672489">
              <w:rPr>
                <w:rFonts w:ascii="Times New Roman" w:hAnsi="Times New Roman"/>
                <w:i/>
                <w:sz w:val="24"/>
                <w:szCs w:val="24"/>
              </w:rPr>
              <w:t xml:space="preserve">Ky panel do të hetojë se si bankat në EJL dhe në veçanti në Shqipëri merren përballen me sfidat e reja që lindin si nga rregullatorët ashtu edhe nga subjektet financiare jo-bankare. Sesioni gjithashtu do të analizojë sfidat e reja që këto tendenca paraqesin për autoritetet jo vetëm në drejtim të rregullores dhe mbikëqyrjes, por edhe në drejtim të zbatimit të politikave, përfshirë efektivitetin e kanalit të transmisionit monetar dhe efikasitetin e përgjithshëm të pjesëmarrësve të tregut. </w:t>
            </w:r>
          </w:p>
          <w:p w:rsidR="00102691" w:rsidRPr="00672489" w:rsidRDefault="00102691" w:rsidP="00102691">
            <w:pPr>
              <w:jc w:val="both"/>
              <w:rPr>
                <w:rFonts w:ascii="Times New Roman" w:hAnsi="Times New Roman" w:cs="Times New Roman"/>
                <w:i/>
                <w:sz w:val="24"/>
                <w:szCs w:val="24"/>
              </w:rPr>
            </w:pPr>
          </w:p>
          <w:p w:rsidR="00102691" w:rsidRPr="00672489" w:rsidRDefault="00102691" w:rsidP="00102691">
            <w:pPr>
              <w:jc w:val="both"/>
              <w:rPr>
                <w:rFonts w:ascii="Times New Roman" w:hAnsi="Times New Roman" w:cs="Times New Roman"/>
                <w:i/>
                <w:sz w:val="24"/>
                <w:szCs w:val="24"/>
              </w:rPr>
            </w:pPr>
            <w:r w:rsidRPr="00672489">
              <w:rPr>
                <w:rFonts w:ascii="Times New Roman" w:hAnsi="Times New Roman"/>
                <w:i/>
                <w:sz w:val="24"/>
                <w:szCs w:val="24"/>
              </w:rPr>
              <w:t>Seanca do të adresojë pyetjet e mëposhtme:</w:t>
            </w:r>
          </w:p>
          <w:p w:rsidR="00102691" w:rsidRPr="00672489" w:rsidRDefault="00102691" w:rsidP="00102691">
            <w:pPr>
              <w:pStyle w:val="ListParagraph"/>
              <w:numPr>
                <w:ilvl w:val="0"/>
                <w:numId w:val="14"/>
              </w:numPr>
              <w:jc w:val="both"/>
              <w:rPr>
                <w:rFonts w:ascii="Times New Roman" w:hAnsi="Times New Roman" w:cs="Times New Roman"/>
                <w:i/>
                <w:sz w:val="24"/>
                <w:szCs w:val="24"/>
              </w:rPr>
            </w:pPr>
            <w:r w:rsidRPr="00672489">
              <w:rPr>
                <w:rFonts w:ascii="Times New Roman" w:hAnsi="Times New Roman"/>
                <w:i/>
                <w:sz w:val="24"/>
                <w:szCs w:val="24"/>
              </w:rPr>
              <w:t>Si i ndryshojnë tendencat e vazhdueshme modelin e biznesit të bankave dhe si duhet ato ti përfshijnë / afrojnë</w:t>
            </w:r>
            <w:r w:rsidR="00DA75EA" w:rsidRPr="00672489">
              <w:rPr>
                <w:rFonts w:ascii="Times New Roman" w:hAnsi="Times New Roman"/>
                <w:i/>
                <w:sz w:val="24"/>
                <w:szCs w:val="24"/>
              </w:rPr>
              <w:t xml:space="preserve">  </w:t>
            </w:r>
            <w:r w:rsidRPr="00672489">
              <w:rPr>
                <w:rFonts w:ascii="Times New Roman" w:hAnsi="Times New Roman"/>
                <w:i/>
                <w:sz w:val="24"/>
                <w:szCs w:val="24"/>
              </w:rPr>
              <w:t>tendencat inovative me produktet financiare dhe teknologjinë?</w:t>
            </w:r>
          </w:p>
          <w:p w:rsidR="00102691" w:rsidRPr="00672489" w:rsidRDefault="005A3CF3" w:rsidP="005A3CF3">
            <w:pPr>
              <w:pStyle w:val="ListParagraph"/>
              <w:numPr>
                <w:ilvl w:val="0"/>
                <w:numId w:val="14"/>
              </w:numPr>
              <w:jc w:val="both"/>
              <w:rPr>
                <w:rFonts w:ascii="Times New Roman" w:hAnsi="Times New Roman" w:cs="Times New Roman"/>
                <w:i/>
                <w:sz w:val="24"/>
                <w:szCs w:val="24"/>
              </w:rPr>
            </w:pPr>
            <w:r w:rsidRPr="00672489">
              <w:rPr>
                <w:rFonts w:ascii="Times New Roman" w:hAnsi="Times New Roman"/>
                <w:i/>
                <w:sz w:val="24"/>
                <w:szCs w:val="24"/>
              </w:rPr>
              <w:t>Si mund të shfrytëzohet ndryshimi teknologjik në bankë dhe në financë për rritje dhe stabilitet financiar?</w:t>
            </w:r>
            <w:r w:rsidR="00102691" w:rsidRPr="00672489">
              <w:rPr>
                <w:rFonts w:ascii="Times New Roman" w:hAnsi="Times New Roman"/>
                <w:i/>
                <w:sz w:val="24"/>
                <w:szCs w:val="24"/>
              </w:rPr>
              <w:t>?</w:t>
            </w:r>
          </w:p>
          <w:p w:rsidR="00102691" w:rsidRPr="00672489" w:rsidRDefault="00B22EEA" w:rsidP="00B22EEA">
            <w:pPr>
              <w:pStyle w:val="ListParagraph"/>
              <w:numPr>
                <w:ilvl w:val="0"/>
                <w:numId w:val="14"/>
              </w:numPr>
              <w:jc w:val="both"/>
              <w:rPr>
                <w:rFonts w:ascii="Times New Roman" w:hAnsi="Times New Roman" w:cs="Times New Roman"/>
                <w:i/>
                <w:sz w:val="24"/>
                <w:szCs w:val="24"/>
              </w:rPr>
            </w:pPr>
            <w:r w:rsidRPr="00672489">
              <w:rPr>
                <w:rFonts w:ascii="Times New Roman" w:hAnsi="Times New Roman"/>
                <w:i/>
                <w:sz w:val="24"/>
                <w:szCs w:val="24"/>
              </w:rPr>
              <w:t>A duhet që politikë-bërësit të inkurajojnë financimin e institucioneve jo-bankare për të mbushur boshllëkun që po krijon largimi i mundshëm i grupeve bankare Evropiane? Sipas mendimit tuaj, deri në çfarë mase mund Fintech të ketë rol në financimin e ardhshëm në këtë rajon?</w:t>
            </w:r>
          </w:p>
          <w:p w:rsidR="00B451CF" w:rsidRPr="00672489" w:rsidRDefault="00102691" w:rsidP="00102691">
            <w:pPr>
              <w:pStyle w:val="ListParagraph"/>
              <w:numPr>
                <w:ilvl w:val="0"/>
                <w:numId w:val="14"/>
              </w:numPr>
              <w:jc w:val="both"/>
              <w:rPr>
                <w:rFonts w:ascii="Times New Roman" w:hAnsi="Times New Roman" w:cs="Times New Roman"/>
                <w:sz w:val="24"/>
                <w:szCs w:val="24"/>
              </w:rPr>
            </w:pPr>
            <w:r w:rsidRPr="00672489">
              <w:rPr>
                <w:rFonts w:ascii="Times New Roman" w:hAnsi="Times New Roman"/>
                <w:i/>
                <w:sz w:val="24"/>
                <w:szCs w:val="24"/>
              </w:rPr>
              <w:t>Cilat janë implikimet dhe opsionet e politikave për bankierët qendrorë, politikë-bërësit dhe komunitetin bankar?</w:t>
            </w:r>
          </w:p>
          <w:p w:rsidR="00102691" w:rsidRPr="00672489" w:rsidRDefault="00102691" w:rsidP="00720A8F">
            <w:pPr>
              <w:jc w:val="both"/>
              <w:rPr>
                <w:rFonts w:ascii="Times New Roman" w:hAnsi="Times New Roman" w:cs="Times New Roman"/>
                <w:b/>
                <w:sz w:val="24"/>
                <w:szCs w:val="24"/>
              </w:rPr>
            </w:pPr>
          </w:p>
          <w:p w:rsidR="00B451CF" w:rsidRPr="00672489" w:rsidRDefault="00B451CF" w:rsidP="004E2817">
            <w:pPr>
              <w:jc w:val="both"/>
              <w:rPr>
                <w:rFonts w:ascii="Times New Roman" w:eastAsia="Times New Roman" w:hAnsi="Times New Roman" w:cs="Times New Roman"/>
                <w:sz w:val="24"/>
                <w:szCs w:val="24"/>
              </w:rPr>
            </w:pPr>
            <w:r w:rsidRPr="00672489">
              <w:rPr>
                <w:rFonts w:ascii="Times New Roman" w:hAnsi="Times New Roman"/>
                <w:b/>
                <w:sz w:val="24"/>
                <w:szCs w:val="24"/>
                <w:u w:val="single"/>
              </w:rPr>
              <w:t>Moderatore</w:t>
            </w:r>
            <w:r w:rsidRPr="00672489">
              <w:rPr>
                <w:rFonts w:ascii="Times New Roman" w:hAnsi="Times New Roman"/>
                <w:b/>
                <w:sz w:val="24"/>
                <w:szCs w:val="24"/>
              </w:rPr>
              <w:t xml:space="preserve">: </w:t>
            </w:r>
            <w:r w:rsidRPr="00672489">
              <w:rPr>
                <w:rFonts w:ascii="Times New Roman" w:hAnsi="Times New Roman"/>
                <w:b/>
                <w:bCs/>
                <w:sz w:val="24"/>
                <w:szCs w:val="24"/>
              </w:rPr>
              <w:t xml:space="preserve">Luljeta </w:t>
            </w:r>
            <w:r w:rsidRPr="00672489">
              <w:rPr>
                <w:rFonts w:ascii="Times New Roman Bold" w:hAnsi="Times New Roman Bold"/>
                <w:b/>
                <w:bCs/>
                <w:caps/>
                <w:sz w:val="24"/>
                <w:szCs w:val="24"/>
              </w:rPr>
              <w:t>Minxhoz</w:t>
            </w:r>
            <w:r w:rsidRPr="00672489">
              <w:rPr>
                <w:rFonts w:ascii="Times New Roman Bold" w:hAnsi="Times New Roman Bold"/>
                <w:caps/>
                <w:sz w:val="24"/>
                <w:szCs w:val="24"/>
              </w:rPr>
              <w:t>i</w:t>
            </w:r>
            <w:r w:rsidRPr="00672489">
              <w:rPr>
                <w:sz w:val="24"/>
                <w:szCs w:val="24"/>
              </w:rPr>
              <w:t>, Zv/Guvernatore e Parë, Banka e Shqipërisë</w:t>
            </w:r>
          </w:p>
        </w:tc>
      </w:tr>
      <w:tr w:rsidR="00B451CF" w:rsidRPr="00672489" w:rsidTr="000E7D83">
        <w:tc>
          <w:tcPr>
            <w:tcW w:w="1701" w:type="dxa"/>
          </w:tcPr>
          <w:p w:rsidR="00B451CF" w:rsidRPr="00672489" w:rsidRDefault="00B451CF" w:rsidP="00720A8F">
            <w:pPr>
              <w:jc w:val="both"/>
              <w:rPr>
                <w:rFonts w:ascii="Times New Roman" w:hAnsi="Times New Roman" w:cs="Times New Roman"/>
                <w:sz w:val="24"/>
                <w:szCs w:val="24"/>
                <w:lang w:val="en-US"/>
              </w:rPr>
            </w:pPr>
          </w:p>
        </w:tc>
        <w:tc>
          <w:tcPr>
            <w:tcW w:w="8505" w:type="dxa"/>
          </w:tcPr>
          <w:p w:rsidR="00B451CF" w:rsidRPr="00672489" w:rsidRDefault="00B451CF" w:rsidP="00720A8F">
            <w:pPr>
              <w:jc w:val="both"/>
              <w:rPr>
                <w:rFonts w:ascii="Times New Roman" w:hAnsi="Times New Roman" w:cs="Times New Roman"/>
                <w:sz w:val="24"/>
                <w:szCs w:val="24"/>
                <w:lang w:val="en-US"/>
              </w:rPr>
            </w:pPr>
          </w:p>
        </w:tc>
      </w:tr>
      <w:tr w:rsidR="00B451CF" w:rsidRPr="00672489" w:rsidTr="000E7D83">
        <w:tc>
          <w:tcPr>
            <w:tcW w:w="1701" w:type="dxa"/>
          </w:tcPr>
          <w:p w:rsidR="00B451CF" w:rsidRPr="00672489" w:rsidRDefault="00B451CF" w:rsidP="00720A8F">
            <w:pPr>
              <w:jc w:val="both"/>
              <w:rPr>
                <w:rFonts w:ascii="Times New Roman" w:hAnsi="Times New Roman" w:cs="Times New Roman"/>
                <w:color w:val="1F497D" w:themeColor="text2"/>
                <w:sz w:val="24"/>
                <w:szCs w:val="24"/>
                <w:lang w:val="en-US"/>
              </w:rPr>
            </w:pPr>
          </w:p>
        </w:tc>
        <w:tc>
          <w:tcPr>
            <w:tcW w:w="8505" w:type="dxa"/>
          </w:tcPr>
          <w:p w:rsidR="00163C4C" w:rsidRPr="00672489" w:rsidRDefault="00A43C49" w:rsidP="00163C4C">
            <w:pPr>
              <w:jc w:val="both"/>
              <w:rPr>
                <w:rFonts w:ascii="Times New Roman" w:hAnsi="Times New Roman" w:cs="Times New Roman"/>
                <w:b/>
                <w:bCs/>
                <w:color w:val="1F497D" w:themeColor="text2"/>
                <w:sz w:val="24"/>
                <w:szCs w:val="24"/>
              </w:rPr>
            </w:pPr>
            <w:r w:rsidRPr="00672489">
              <w:rPr>
                <w:rFonts w:ascii="Times New Roman" w:hAnsi="Times New Roman"/>
                <w:b/>
                <w:bCs/>
                <w:color w:val="1F497D" w:themeColor="text2"/>
                <w:sz w:val="24"/>
                <w:szCs w:val="24"/>
              </w:rPr>
              <w:t xml:space="preserve">11 Një mjedis në ndryshim. Implikimet për ekonomitë tona dhe sistemin financiar </w:t>
            </w:r>
          </w:p>
          <w:p w:rsidR="00B451CF" w:rsidRPr="00672489" w:rsidRDefault="00163C4C" w:rsidP="00163C4C">
            <w:pPr>
              <w:rPr>
                <w:rFonts w:ascii="Times New Roman" w:hAnsi="Times New Roman" w:cs="Times New Roman"/>
                <w:sz w:val="24"/>
                <w:szCs w:val="24"/>
              </w:rPr>
            </w:pPr>
            <w:r w:rsidRPr="00672489">
              <w:rPr>
                <w:b/>
                <w:bCs/>
                <w:sz w:val="24"/>
                <w:szCs w:val="24"/>
              </w:rPr>
              <w:t>Marianne Nessén,</w:t>
            </w:r>
            <w:r w:rsidRPr="00672489">
              <w:rPr>
                <w:sz w:val="24"/>
                <w:szCs w:val="24"/>
              </w:rPr>
              <w:t xml:space="preserve"> Këshilltare e Lartë e Bordit Ekzekutiv, Sveriges Riksbank</w:t>
            </w:r>
          </w:p>
        </w:tc>
      </w:tr>
      <w:tr w:rsidR="00B451CF" w:rsidRPr="00672489" w:rsidTr="000E7D83">
        <w:tc>
          <w:tcPr>
            <w:tcW w:w="1701" w:type="dxa"/>
          </w:tcPr>
          <w:p w:rsidR="00B451CF" w:rsidRPr="00672489" w:rsidRDefault="00B451CF" w:rsidP="00720A8F">
            <w:pPr>
              <w:jc w:val="both"/>
              <w:rPr>
                <w:rFonts w:ascii="Times New Roman" w:hAnsi="Times New Roman" w:cs="Times New Roman"/>
                <w:color w:val="1F497D" w:themeColor="text2"/>
                <w:sz w:val="24"/>
                <w:szCs w:val="24"/>
                <w:lang w:val="en-US"/>
              </w:rPr>
            </w:pPr>
          </w:p>
        </w:tc>
        <w:tc>
          <w:tcPr>
            <w:tcW w:w="8505" w:type="dxa"/>
          </w:tcPr>
          <w:p w:rsidR="00B451CF" w:rsidRPr="00672489" w:rsidRDefault="00B451CF" w:rsidP="00720A8F">
            <w:pPr>
              <w:jc w:val="both"/>
              <w:rPr>
                <w:rFonts w:ascii="Times New Roman" w:hAnsi="Times New Roman" w:cs="Times New Roman"/>
                <w:sz w:val="24"/>
                <w:szCs w:val="24"/>
                <w:lang w:val="en-US"/>
              </w:rPr>
            </w:pPr>
          </w:p>
        </w:tc>
      </w:tr>
      <w:tr w:rsidR="00B451CF" w:rsidRPr="00672489" w:rsidTr="000E7D83">
        <w:tc>
          <w:tcPr>
            <w:tcW w:w="1701" w:type="dxa"/>
          </w:tcPr>
          <w:p w:rsidR="00B451CF" w:rsidRPr="00672489" w:rsidRDefault="00B451CF" w:rsidP="00720A8F">
            <w:pPr>
              <w:jc w:val="both"/>
              <w:rPr>
                <w:rFonts w:ascii="Times New Roman" w:hAnsi="Times New Roman" w:cs="Times New Roman"/>
                <w:color w:val="1F497D" w:themeColor="text2"/>
                <w:sz w:val="24"/>
                <w:szCs w:val="24"/>
                <w:lang w:val="en-US"/>
              </w:rPr>
            </w:pPr>
          </w:p>
        </w:tc>
        <w:tc>
          <w:tcPr>
            <w:tcW w:w="8505" w:type="dxa"/>
          </w:tcPr>
          <w:p w:rsidR="00B451CF" w:rsidRPr="00672489" w:rsidRDefault="00A43C49" w:rsidP="00720A8F">
            <w:pPr>
              <w:rPr>
                <w:rFonts w:ascii="Times New Roman" w:hAnsi="Times New Roman" w:cs="Times New Roman"/>
                <w:b/>
                <w:color w:val="1F497D" w:themeColor="text2"/>
                <w:sz w:val="24"/>
                <w:szCs w:val="24"/>
              </w:rPr>
            </w:pPr>
            <w:r w:rsidRPr="00672489">
              <w:rPr>
                <w:rFonts w:ascii="Times New Roman" w:hAnsi="Times New Roman"/>
                <w:b/>
                <w:bCs/>
                <w:color w:val="1F497D" w:themeColor="text2"/>
                <w:sz w:val="24"/>
                <w:szCs w:val="24"/>
              </w:rPr>
              <w:t xml:space="preserve">12 Politika makro-prudenciale dhe bashkëpunimi ndërkombëtar: </w:t>
            </w:r>
            <w:r w:rsidR="00224507" w:rsidRPr="00672489">
              <w:rPr>
                <w:rFonts w:ascii="Times New Roman" w:hAnsi="Times New Roman"/>
                <w:b/>
                <w:bCs/>
                <w:color w:val="1F497D" w:themeColor="text2"/>
                <w:sz w:val="24"/>
                <w:szCs w:val="24"/>
              </w:rPr>
              <w:t>Zhvillimet më të reja</w:t>
            </w:r>
          </w:p>
          <w:p w:rsidR="00B451CF" w:rsidRPr="00672489" w:rsidRDefault="00197BF9" w:rsidP="00197BF9">
            <w:pPr>
              <w:jc w:val="both"/>
              <w:rPr>
                <w:rFonts w:ascii="Times New Roman" w:eastAsiaTheme="majorEastAsia" w:hAnsi="Times New Roman" w:cs="Times New Roman"/>
                <w:b/>
                <w:bCs/>
                <w:sz w:val="24"/>
                <w:szCs w:val="28"/>
              </w:rPr>
            </w:pPr>
            <w:r w:rsidRPr="00672489">
              <w:rPr>
                <w:b/>
                <w:bCs/>
                <w:sz w:val="24"/>
              </w:rPr>
              <w:t>Michael Wuerz,</w:t>
            </w:r>
            <w:r w:rsidRPr="00672489">
              <w:rPr>
                <w:sz w:val="24"/>
              </w:rPr>
              <w:t xml:space="preserve"> Drejtor i Departamenti i Stabilitetit Financiar dhe Mbikëqyrjes Makro-prudenciale, Banka Kombëtare e Austrisë</w:t>
            </w:r>
          </w:p>
        </w:tc>
      </w:tr>
      <w:tr w:rsidR="00B451CF" w:rsidRPr="00672489" w:rsidTr="000E7D83">
        <w:tc>
          <w:tcPr>
            <w:tcW w:w="1701" w:type="dxa"/>
          </w:tcPr>
          <w:p w:rsidR="00B451CF" w:rsidRPr="00672489" w:rsidRDefault="00B451CF" w:rsidP="00720A8F">
            <w:pPr>
              <w:jc w:val="both"/>
              <w:rPr>
                <w:rFonts w:ascii="Times New Roman" w:hAnsi="Times New Roman" w:cs="Times New Roman"/>
                <w:color w:val="1F497D" w:themeColor="text2"/>
                <w:sz w:val="24"/>
                <w:szCs w:val="24"/>
                <w:lang w:val="en-US"/>
              </w:rPr>
            </w:pPr>
          </w:p>
        </w:tc>
        <w:tc>
          <w:tcPr>
            <w:tcW w:w="8505" w:type="dxa"/>
          </w:tcPr>
          <w:p w:rsidR="00B451CF" w:rsidRPr="00672489" w:rsidRDefault="00B451CF" w:rsidP="00720A8F">
            <w:pPr>
              <w:jc w:val="both"/>
              <w:rPr>
                <w:rFonts w:ascii="Times New Roman" w:hAnsi="Times New Roman" w:cs="Times New Roman"/>
                <w:sz w:val="24"/>
                <w:szCs w:val="24"/>
                <w:lang w:val="en-US"/>
              </w:rPr>
            </w:pPr>
          </w:p>
        </w:tc>
      </w:tr>
      <w:tr w:rsidR="00B451CF" w:rsidRPr="00672489" w:rsidTr="000E7D83">
        <w:tc>
          <w:tcPr>
            <w:tcW w:w="1701" w:type="dxa"/>
          </w:tcPr>
          <w:p w:rsidR="00B451CF" w:rsidRPr="00672489" w:rsidRDefault="00B451CF" w:rsidP="00720A8F">
            <w:pPr>
              <w:jc w:val="both"/>
              <w:rPr>
                <w:rFonts w:ascii="Times New Roman" w:hAnsi="Times New Roman" w:cs="Times New Roman"/>
                <w:color w:val="1F497D" w:themeColor="text2"/>
                <w:sz w:val="24"/>
                <w:szCs w:val="24"/>
                <w:lang w:val="en-US"/>
              </w:rPr>
            </w:pPr>
          </w:p>
        </w:tc>
        <w:tc>
          <w:tcPr>
            <w:tcW w:w="8505" w:type="dxa"/>
          </w:tcPr>
          <w:p w:rsidR="00B451CF" w:rsidRPr="00672489" w:rsidRDefault="00A43C49" w:rsidP="00720A8F">
            <w:pPr>
              <w:jc w:val="both"/>
              <w:rPr>
                <w:rFonts w:ascii="Times New Roman" w:hAnsi="Times New Roman" w:cs="Times New Roman"/>
                <w:b/>
                <w:color w:val="1F497D" w:themeColor="text2"/>
                <w:sz w:val="24"/>
                <w:szCs w:val="24"/>
              </w:rPr>
            </w:pPr>
            <w:r w:rsidRPr="00672489">
              <w:rPr>
                <w:rFonts w:ascii="Times New Roman" w:hAnsi="Times New Roman"/>
                <w:b/>
                <w:bCs/>
                <w:color w:val="1F497D" w:themeColor="text2"/>
                <w:sz w:val="24"/>
                <w:szCs w:val="24"/>
              </w:rPr>
              <w:t xml:space="preserve">13 </w:t>
            </w:r>
            <w:r w:rsidRPr="00672489">
              <w:rPr>
                <w:rFonts w:ascii="Times New Roman" w:hAnsi="Times New Roman"/>
                <w:bCs/>
                <w:iCs/>
                <w:color w:val="1F497D" w:themeColor="text2"/>
                <w:sz w:val="24"/>
                <w:szCs w:val="24"/>
              </w:rPr>
              <w:t>Miqësi me përfitime</w:t>
            </w:r>
            <w:r w:rsidRPr="00672489">
              <w:rPr>
                <w:rFonts w:ascii="Times New Roman" w:hAnsi="Times New Roman"/>
                <w:b/>
                <w:bCs/>
                <w:color w:val="1F497D" w:themeColor="text2"/>
                <w:sz w:val="24"/>
                <w:szCs w:val="24"/>
              </w:rPr>
              <w:t xml:space="preserve"> në epokën moderne të bankave: sfidat, rreziqet dhe implikimet e politikës</w:t>
            </w:r>
          </w:p>
          <w:p w:rsidR="00B451CF" w:rsidRPr="00672489" w:rsidRDefault="002A5411" w:rsidP="00720A8F">
            <w:pPr>
              <w:pStyle w:val="NormalWeb"/>
              <w:spacing w:before="0" w:beforeAutospacing="0" w:after="0" w:afterAutospacing="0"/>
              <w:jc w:val="both"/>
            </w:pPr>
            <w:r w:rsidRPr="00672489">
              <w:rPr>
                <w:b/>
                <w:bCs/>
              </w:rPr>
              <w:t xml:space="preserve">Ioannis Asimakopoulos, </w:t>
            </w:r>
            <w:r w:rsidRPr="00672489">
              <w:t xml:space="preserve">Ekonomist i Lartë, </w:t>
            </w:r>
            <w:r w:rsidRPr="00672489">
              <w:rPr>
                <w:bCs/>
                <w:iCs/>
              </w:rPr>
              <w:t>Drejtor i Bankingut dhe Tregjeve të kapitalit,</w:t>
            </w:r>
            <w:r w:rsidRPr="00672489">
              <w:t xml:space="preserve"> Departamenti i kërkimeve, Banka e Greqisë.</w:t>
            </w:r>
          </w:p>
        </w:tc>
      </w:tr>
      <w:tr w:rsidR="00B451CF" w:rsidRPr="00672489" w:rsidTr="000E7D83">
        <w:tc>
          <w:tcPr>
            <w:tcW w:w="1701" w:type="dxa"/>
          </w:tcPr>
          <w:p w:rsidR="00B451CF" w:rsidRPr="00672489" w:rsidRDefault="00B451CF" w:rsidP="00720A8F">
            <w:pPr>
              <w:jc w:val="both"/>
              <w:rPr>
                <w:rFonts w:ascii="Times New Roman" w:hAnsi="Times New Roman" w:cs="Times New Roman"/>
                <w:color w:val="1F497D" w:themeColor="text2"/>
                <w:sz w:val="24"/>
                <w:szCs w:val="24"/>
                <w:lang w:val="en-US"/>
              </w:rPr>
            </w:pPr>
          </w:p>
        </w:tc>
        <w:tc>
          <w:tcPr>
            <w:tcW w:w="8505" w:type="dxa"/>
          </w:tcPr>
          <w:p w:rsidR="00B451CF" w:rsidRPr="00672489" w:rsidRDefault="00B451CF" w:rsidP="00720A8F">
            <w:pPr>
              <w:jc w:val="both"/>
              <w:rPr>
                <w:rFonts w:ascii="Times New Roman" w:hAnsi="Times New Roman" w:cs="Times New Roman"/>
                <w:b/>
                <w:color w:val="002060"/>
                <w:sz w:val="24"/>
                <w:szCs w:val="24"/>
                <w:lang w:val="en-US"/>
              </w:rPr>
            </w:pPr>
          </w:p>
        </w:tc>
      </w:tr>
      <w:tr w:rsidR="00B451CF" w:rsidRPr="00672489" w:rsidTr="000E7D83">
        <w:tc>
          <w:tcPr>
            <w:tcW w:w="1701" w:type="dxa"/>
          </w:tcPr>
          <w:p w:rsidR="00B451CF" w:rsidRPr="00672489" w:rsidRDefault="00B451CF" w:rsidP="00720A8F">
            <w:pPr>
              <w:jc w:val="both"/>
              <w:rPr>
                <w:rFonts w:ascii="Times New Roman" w:hAnsi="Times New Roman" w:cs="Times New Roman"/>
                <w:color w:val="1F497D" w:themeColor="text2"/>
                <w:sz w:val="24"/>
                <w:szCs w:val="24"/>
                <w:lang w:val="en-US"/>
              </w:rPr>
            </w:pPr>
          </w:p>
        </w:tc>
        <w:tc>
          <w:tcPr>
            <w:tcW w:w="8505" w:type="dxa"/>
          </w:tcPr>
          <w:p w:rsidR="000E7D83" w:rsidRPr="00672489" w:rsidRDefault="000E7D83" w:rsidP="00720A8F">
            <w:pPr>
              <w:jc w:val="both"/>
              <w:rPr>
                <w:rFonts w:ascii="Times New Roman" w:hAnsi="Times New Roman" w:cs="Times New Roman"/>
                <w:b/>
                <w:bCs/>
                <w:color w:val="1F497D" w:themeColor="text2"/>
                <w:sz w:val="24"/>
                <w:szCs w:val="24"/>
                <w:lang w:val="en-US"/>
              </w:rPr>
            </w:pPr>
          </w:p>
          <w:p w:rsidR="000E7D83" w:rsidRPr="00672489" w:rsidRDefault="000E7D83" w:rsidP="00720A8F">
            <w:pPr>
              <w:jc w:val="both"/>
              <w:rPr>
                <w:rFonts w:ascii="Times New Roman" w:hAnsi="Times New Roman" w:cs="Times New Roman"/>
                <w:b/>
                <w:bCs/>
                <w:color w:val="1F497D" w:themeColor="text2"/>
                <w:sz w:val="24"/>
                <w:szCs w:val="24"/>
                <w:lang w:val="en-US"/>
              </w:rPr>
            </w:pPr>
          </w:p>
          <w:p w:rsidR="00B451CF" w:rsidRPr="00672489" w:rsidRDefault="00A43C49" w:rsidP="00720A8F">
            <w:pPr>
              <w:jc w:val="both"/>
              <w:rPr>
                <w:rFonts w:ascii="Times New Roman" w:hAnsi="Times New Roman" w:cs="Times New Roman"/>
                <w:b/>
                <w:color w:val="1F497D" w:themeColor="text2"/>
                <w:sz w:val="24"/>
                <w:szCs w:val="24"/>
              </w:rPr>
            </w:pPr>
            <w:r w:rsidRPr="00672489">
              <w:rPr>
                <w:rFonts w:ascii="Times New Roman" w:hAnsi="Times New Roman"/>
                <w:b/>
                <w:bCs/>
                <w:color w:val="1F497D" w:themeColor="text2"/>
                <w:sz w:val="24"/>
                <w:szCs w:val="24"/>
              </w:rPr>
              <w:t>14 Roli i institucioneve financiare jo-bankare, i teknologjisë së lartë dhe i fintech në veprimtarinë tradicionale të bankave tregtare</w:t>
            </w:r>
          </w:p>
          <w:p w:rsidR="00B451CF" w:rsidRPr="00672489" w:rsidRDefault="00A929C8" w:rsidP="007D5360">
            <w:pPr>
              <w:jc w:val="both"/>
              <w:rPr>
                <w:rFonts w:ascii="Times New Roman" w:hAnsi="Times New Roman" w:cs="Times New Roman"/>
                <w:sz w:val="24"/>
                <w:szCs w:val="24"/>
              </w:rPr>
            </w:pPr>
            <w:r w:rsidRPr="00672489">
              <w:rPr>
                <w:b/>
                <w:bCs/>
                <w:sz w:val="24"/>
                <w:szCs w:val="24"/>
              </w:rPr>
              <w:t>Peter Botoucharov,</w:t>
            </w:r>
            <w:r w:rsidRPr="00672489">
              <w:rPr>
                <w:sz w:val="24"/>
                <w:szCs w:val="24"/>
              </w:rPr>
              <w:t xml:space="preserve"> Zv/President, Të Ardhurat Fikse Globale, T. Rowe Price International Ltd</w:t>
            </w:r>
          </w:p>
        </w:tc>
      </w:tr>
      <w:tr w:rsidR="00B451CF" w:rsidRPr="00672489" w:rsidTr="000E7D83">
        <w:tc>
          <w:tcPr>
            <w:tcW w:w="1701" w:type="dxa"/>
          </w:tcPr>
          <w:p w:rsidR="00B451CF" w:rsidRPr="00672489" w:rsidRDefault="00B451CF" w:rsidP="00720A8F">
            <w:pPr>
              <w:jc w:val="both"/>
              <w:rPr>
                <w:rFonts w:ascii="Times New Roman" w:hAnsi="Times New Roman" w:cs="Times New Roman"/>
                <w:color w:val="1F497D" w:themeColor="text2"/>
                <w:sz w:val="24"/>
                <w:szCs w:val="24"/>
                <w:lang w:val="en-US"/>
              </w:rPr>
            </w:pPr>
          </w:p>
        </w:tc>
        <w:tc>
          <w:tcPr>
            <w:tcW w:w="8505" w:type="dxa"/>
          </w:tcPr>
          <w:p w:rsidR="00B451CF" w:rsidRPr="00672489" w:rsidRDefault="00B451CF" w:rsidP="00720A8F">
            <w:pPr>
              <w:jc w:val="both"/>
              <w:rPr>
                <w:rFonts w:ascii="Times New Roman" w:hAnsi="Times New Roman" w:cs="Times New Roman"/>
                <w:sz w:val="24"/>
                <w:szCs w:val="24"/>
                <w:lang w:val="en-US"/>
              </w:rPr>
            </w:pPr>
          </w:p>
        </w:tc>
      </w:tr>
      <w:tr w:rsidR="00B451CF" w:rsidRPr="00672489" w:rsidTr="000E7D83">
        <w:tc>
          <w:tcPr>
            <w:tcW w:w="1701" w:type="dxa"/>
          </w:tcPr>
          <w:p w:rsidR="00B451CF" w:rsidRPr="00672489" w:rsidRDefault="00B451CF" w:rsidP="00720A8F">
            <w:pPr>
              <w:jc w:val="both"/>
              <w:rPr>
                <w:rFonts w:ascii="Times New Roman" w:hAnsi="Times New Roman" w:cs="Times New Roman"/>
                <w:color w:val="1F497D" w:themeColor="text2"/>
                <w:sz w:val="24"/>
                <w:szCs w:val="24"/>
                <w:lang w:val="en-US"/>
              </w:rPr>
            </w:pPr>
          </w:p>
        </w:tc>
        <w:tc>
          <w:tcPr>
            <w:tcW w:w="8505" w:type="dxa"/>
          </w:tcPr>
          <w:p w:rsidR="00B451CF" w:rsidRPr="00672489" w:rsidRDefault="00A43C49" w:rsidP="00720A8F">
            <w:pPr>
              <w:jc w:val="both"/>
              <w:rPr>
                <w:rFonts w:ascii="Times New Roman" w:hAnsi="Times New Roman" w:cs="Times New Roman"/>
                <w:b/>
                <w:color w:val="1F497D" w:themeColor="text2"/>
                <w:sz w:val="24"/>
                <w:szCs w:val="24"/>
              </w:rPr>
            </w:pPr>
            <w:r w:rsidRPr="00672489">
              <w:rPr>
                <w:rFonts w:ascii="Times New Roman" w:hAnsi="Times New Roman"/>
                <w:b/>
                <w:bCs/>
                <w:color w:val="1F497D" w:themeColor="text2"/>
                <w:sz w:val="24"/>
                <w:szCs w:val="24"/>
              </w:rPr>
              <w:t>15 Tende</w:t>
            </w:r>
            <w:r w:rsidR="00672489" w:rsidRPr="00672489">
              <w:rPr>
                <w:rFonts w:ascii="Times New Roman" w:hAnsi="Times New Roman"/>
                <w:b/>
                <w:bCs/>
                <w:color w:val="1F497D" w:themeColor="text2"/>
                <w:sz w:val="24"/>
                <w:szCs w:val="24"/>
              </w:rPr>
              <w:t>n</w:t>
            </w:r>
            <w:r w:rsidRPr="00672489">
              <w:rPr>
                <w:rFonts w:ascii="Times New Roman" w:hAnsi="Times New Roman"/>
                <w:b/>
                <w:bCs/>
                <w:color w:val="1F497D" w:themeColor="text2"/>
                <w:sz w:val="24"/>
                <w:szCs w:val="24"/>
              </w:rPr>
              <w:t>cat e reja të Bankingut. Çfarë rezervohet për Shqipërinë?</w:t>
            </w:r>
          </w:p>
          <w:p w:rsidR="00A16CB2" w:rsidRPr="00672489" w:rsidRDefault="00A929C8" w:rsidP="0044213F">
            <w:pPr>
              <w:jc w:val="both"/>
              <w:rPr>
                <w:rFonts w:ascii="Times New Roman" w:hAnsi="Times New Roman" w:cs="Times New Roman"/>
                <w:color w:val="000000"/>
                <w:sz w:val="24"/>
                <w:szCs w:val="24"/>
              </w:rPr>
            </w:pPr>
            <w:r w:rsidRPr="00672489">
              <w:rPr>
                <w:b/>
                <w:bCs/>
                <w:sz w:val="24"/>
                <w:szCs w:val="24"/>
              </w:rPr>
              <w:t>Heinz Wiedner</w:t>
            </w:r>
            <w:r w:rsidRPr="00672489">
              <w:rPr>
                <w:sz w:val="24"/>
                <w:szCs w:val="24"/>
              </w:rPr>
              <w:t>, Nënkryetar i Bordit Mbikëqyrës, Raiffeisen Bank Albania</w:t>
            </w:r>
          </w:p>
        </w:tc>
      </w:tr>
      <w:tr w:rsidR="00B451CF" w:rsidRPr="00672489" w:rsidTr="000E7D83">
        <w:tc>
          <w:tcPr>
            <w:tcW w:w="1701" w:type="dxa"/>
          </w:tcPr>
          <w:p w:rsidR="00B451CF" w:rsidRPr="00672489" w:rsidRDefault="00B451CF" w:rsidP="00720A8F">
            <w:pPr>
              <w:jc w:val="both"/>
              <w:rPr>
                <w:rFonts w:ascii="Times New Roman" w:hAnsi="Times New Roman" w:cs="Times New Roman"/>
                <w:sz w:val="24"/>
                <w:szCs w:val="24"/>
              </w:rPr>
            </w:pPr>
          </w:p>
        </w:tc>
        <w:tc>
          <w:tcPr>
            <w:tcW w:w="8505" w:type="dxa"/>
          </w:tcPr>
          <w:p w:rsidR="00A16CB2" w:rsidRPr="00672489" w:rsidRDefault="00A16CB2" w:rsidP="00720A8F">
            <w:pPr>
              <w:jc w:val="both"/>
              <w:rPr>
                <w:rFonts w:ascii="Times New Roman" w:hAnsi="Times New Roman" w:cs="Times New Roman"/>
                <w:sz w:val="24"/>
                <w:szCs w:val="24"/>
              </w:rPr>
            </w:pPr>
          </w:p>
        </w:tc>
      </w:tr>
      <w:tr w:rsidR="00B451CF" w:rsidRPr="00672489" w:rsidTr="000E7D83">
        <w:tc>
          <w:tcPr>
            <w:tcW w:w="1701" w:type="dxa"/>
          </w:tcPr>
          <w:p w:rsidR="00B451CF" w:rsidRPr="00672489" w:rsidRDefault="00B451CF" w:rsidP="00741B0E">
            <w:pPr>
              <w:jc w:val="both"/>
              <w:rPr>
                <w:rFonts w:ascii="Times New Roman" w:hAnsi="Times New Roman" w:cs="Times New Roman"/>
                <w:b/>
                <w:color w:val="1F497D" w:themeColor="text2"/>
                <w:sz w:val="24"/>
                <w:szCs w:val="24"/>
              </w:rPr>
            </w:pPr>
            <w:r w:rsidRPr="00672489">
              <w:rPr>
                <w:rFonts w:ascii="Times New Roman" w:hAnsi="Times New Roman"/>
                <w:b/>
                <w:color w:val="1F497D" w:themeColor="text2"/>
                <w:sz w:val="24"/>
                <w:szCs w:val="24"/>
              </w:rPr>
              <w:t>13:15 – 13:30</w:t>
            </w:r>
          </w:p>
        </w:tc>
        <w:tc>
          <w:tcPr>
            <w:tcW w:w="8505" w:type="dxa"/>
          </w:tcPr>
          <w:p w:rsidR="00B451CF" w:rsidRPr="00672489" w:rsidRDefault="00B451CF" w:rsidP="00720A8F">
            <w:pPr>
              <w:jc w:val="both"/>
              <w:rPr>
                <w:rFonts w:ascii="Times New Roman" w:hAnsi="Times New Roman" w:cs="Times New Roman"/>
                <w:b/>
                <w:color w:val="1F497D" w:themeColor="text2"/>
                <w:sz w:val="24"/>
                <w:szCs w:val="24"/>
              </w:rPr>
            </w:pPr>
            <w:r w:rsidRPr="00672489">
              <w:rPr>
                <w:rFonts w:ascii="Times New Roman" w:hAnsi="Times New Roman"/>
                <w:b/>
                <w:color w:val="1F497D" w:themeColor="text2"/>
                <w:sz w:val="24"/>
                <w:szCs w:val="24"/>
              </w:rPr>
              <w:t>Pyetje dhe Diskutime</w:t>
            </w:r>
          </w:p>
        </w:tc>
      </w:tr>
      <w:tr w:rsidR="00B451CF" w:rsidRPr="00672489" w:rsidTr="000E7D83">
        <w:tc>
          <w:tcPr>
            <w:tcW w:w="1701" w:type="dxa"/>
          </w:tcPr>
          <w:p w:rsidR="00B451CF" w:rsidRPr="00672489" w:rsidRDefault="00B451CF" w:rsidP="00720A8F">
            <w:pPr>
              <w:jc w:val="both"/>
              <w:rPr>
                <w:rFonts w:ascii="Times New Roman" w:hAnsi="Times New Roman" w:cs="Times New Roman"/>
                <w:color w:val="1F497D" w:themeColor="text2"/>
                <w:sz w:val="24"/>
                <w:szCs w:val="24"/>
                <w:lang w:val="en-US"/>
              </w:rPr>
            </w:pPr>
          </w:p>
        </w:tc>
        <w:tc>
          <w:tcPr>
            <w:tcW w:w="8505" w:type="dxa"/>
          </w:tcPr>
          <w:p w:rsidR="00B451CF" w:rsidRPr="00672489" w:rsidRDefault="00B451CF" w:rsidP="00720A8F">
            <w:pPr>
              <w:jc w:val="both"/>
              <w:rPr>
                <w:rFonts w:ascii="Times New Roman" w:hAnsi="Times New Roman" w:cs="Times New Roman"/>
                <w:color w:val="1F497D" w:themeColor="text2"/>
                <w:sz w:val="24"/>
                <w:szCs w:val="24"/>
                <w:lang w:val="en-US"/>
              </w:rPr>
            </w:pPr>
          </w:p>
        </w:tc>
      </w:tr>
      <w:tr w:rsidR="00B451CF" w:rsidRPr="00672489" w:rsidTr="000E7D83">
        <w:tc>
          <w:tcPr>
            <w:tcW w:w="1701" w:type="dxa"/>
          </w:tcPr>
          <w:p w:rsidR="00B451CF" w:rsidRPr="00672489" w:rsidRDefault="00B451CF" w:rsidP="00741B0E">
            <w:pPr>
              <w:jc w:val="both"/>
              <w:rPr>
                <w:rFonts w:ascii="Times New Roman" w:hAnsi="Times New Roman" w:cs="Times New Roman"/>
                <w:b/>
                <w:color w:val="C00000"/>
                <w:sz w:val="24"/>
                <w:szCs w:val="24"/>
              </w:rPr>
            </w:pPr>
            <w:r w:rsidRPr="00672489">
              <w:rPr>
                <w:rFonts w:ascii="Times New Roman" w:hAnsi="Times New Roman"/>
                <w:b/>
                <w:color w:val="C00000"/>
                <w:sz w:val="24"/>
                <w:szCs w:val="24"/>
              </w:rPr>
              <w:t>13:30 – 15:00</w:t>
            </w:r>
          </w:p>
        </w:tc>
        <w:tc>
          <w:tcPr>
            <w:tcW w:w="8505" w:type="dxa"/>
          </w:tcPr>
          <w:p w:rsidR="00B451CF" w:rsidRPr="00672489" w:rsidRDefault="00B451CF" w:rsidP="00720A8F">
            <w:pPr>
              <w:jc w:val="both"/>
              <w:rPr>
                <w:rFonts w:ascii="Times New Roman" w:hAnsi="Times New Roman" w:cs="Times New Roman"/>
                <w:b/>
                <w:color w:val="C00000"/>
                <w:sz w:val="24"/>
                <w:szCs w:val="24"/>
              </w:rPr>
            </w:pPr>
            <w:r w:rsidRPr="00672489">
              <w:rPr>
                <w:rFonts w:ascii="Times New Roman" w:hAnsi="Times New Roman"/>
                <w:b/>
                <w:color w:val="C00000"/>
                <w:sz w:val="24"/>
                <w:szCs w:val="24"/>
              </w:rPr>
              <w:t>Dreka</w:t>
            </w:r>
          </w:p>
        </w:tc>
      </w:tr>
    </w:tbl>
    <w:p w:rsidR="000A53C6" w:rsidRPr="00672489" w:rsidRDefault="000A53C6" w:rsidP="003231DB">
      <w:pPr>
        <w:spacing w:after="0" w:line="240" w:lineRule="auto"/>
        <w:jc w:val="both"/>
        <w:rPr>
          <w:rFonts w:ascii="Times New Roman" w:hAnsi="Times New Roman"/>
          <w:b/>
          <w:sz w:val="24"/>
          <w:szCs w:val="24"/>
          <w:u w:val="single"/>
          <w:lang w:val="en-US"/>
        </w:rPr>
      </w:pPr>
    </w:p>
    <w:tbl>
      <w:tblPr>
        <w:tblStyle w:val="TableGrid"/>
        <w:tblW w:w="10206"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8505"/>
      </w:tblGrid>
      <w:tr w:rsidR="002621FF" w:rsidRPr="00672489" w:rsidTr="009C1270">
        <w:tc>
          <w:tcPr>
            <w:tcW w:w="1701" w:type="dxa"/>
          </w:tcPr>
          <w:p w:rsidR="002621FF" w:rsidRPr="00672489" w:rsidRDefault="002621FF" w:rsidP="00A73EC3">
            <w:pPr>
              <w:jc w:val="both"/>
              <w:rPr>
                <w:rFonts w:ascii="Times New Roman" w:hAnsi="Times New Roman" w:cs="Times New Roman"/>
                <w:b/>
                <w:color w:val="C00000"/>
                <w:sz w:val="24"/>
                <w:szCs w:val="24"/>
              </w:rPr>
            </w:pPr>
            <w:r w:rsidRPr="00672489">
              <w:rPr>
                <w:rFonts w:ascii="Times New Roman" w:hAnsi="Times New Roman"/>
                <w:b/>
                <w:color w:val="C00000"/>
                <w:sz w:val="24"/>
                <w:szCs w:val="24"/>
              </w:rPr>
              <w:t>15:00 – 16:30</w:t>
            </w:r>
          </w:p>
        </w:tc>
        <w:tc>
          <w:tcPr>
            <w:tcW w:w="8505" w:type="dxa"/>
          </w:tcPr>
          <w:p w:rsidR="002621FF" w:rsidRPr="00672489" w:rsidRDefault="005802A0" w:rsidP="005802A0">
            <w:pPr>
              <w:jc w:val="both"/>
              <w:outlineLvl w:val="0"/>
              <w:rPr>
                <w:rFonts w:ascii="Times New Roman" w:hAnsi="Times New Roman" w:cs="Times New Roman"/>
                <w:b/>
                <w:color w:val="C00000"/>
                <w:sz w:val="24"/>
                <w:szCs w:val="24"/>
              </w:rPr>
            </w:pPr>
            <w:r w:rsidRPr="00672489">
              <w:rPr>
                <w:rFonts w:ascii="Times New Roman" w:hAnsi="Times New Roman"/>
                <w:b/>
                <w:color w:val="C00000"/>
                <w:sz w:val="24"/>
                <w:szCs w:val="24"/>
              </w:rPr>
              <w:t>SESIONI I TRETË: Paneli i Guvernatorit- Sektori Financiar për rritje dhe stabilitet</w:t>
            </w:r>
          </w:p>
        </w:tc>
      </w:tr>
      <w:tr w:rsidR="002621FF" w:rsidRPr="00672489" w:rsidTr="009C1270">
        <w:tc>
          <w:tcPr>
            <w:tcW w:w="1701" w:type="dxa"/>
          </w:tcPr>
          <w:p w:rsidR="002621FF" w:rsidRPr="00672489" w:rsidRDefault="002621FF" w:rsidP="00720A8F">
            <w:pPr>
              <w:jc w:val="both"/>
              <w:rPr>
                <w:rFonts w:ascii="Times New Roman" w:hAnsi="Times New Roman" w:cs="Times New Roman"/>
                <w:b/>
                <w:color w:val="C00000"/>
                <w:sz w:val="24"/>
                <w:szCs w:val="24"/>
                <w:lang w:val="en-US"/>
              </w:rPr>
            </w:pPr>
          </w:p>
        </w:tc>
        <w:tc>
          <w:tcPr>
            <w:tcW w:w="8505" w:type="dxa"/>
          </w:tcPr>
          <w:p w:rsidR="002621FF" w:rsidRPr="00672489" w:rsidRDefault="005802A0" w:rsidP="00720A8F">
            <w:pPr>
              <w:jc w:val="both"/>
              <w:outlineLvl w:val="0"/>
              <w:rPr>
                <w:rFonts w:ascii="Times New Roman" w:hAnsi="Times New Roman" w:cs="Times New Roman"/>
                <w:bCs/>
                <w:i/>
                <w:sz w:val="24"/>
                <w:szCs w:val="24"/>
              </w:rPr>
            </w:pPr>
            <w:r w:rsidRPr="00672489">
              <w:rPr>
                <w:rFonts w:ascii="Times New Roman" w:hAnsi="Times New Roman"/>
                <w:bCs/>
                <w:i/>
                <w:color w:val="000000"/>
                <w:sz w:val="24"/>
                <w:szCs w:val="24"/>
              </w:rPr>
              <w:t xml:space="preserve">Paneli i Guvernatorit tradicional do të adresojë çështjet kryesore në të ardhmen e shërbimeve bankare dhe financiare. </w:t>
            </w:r>
            <w:r w:rsidRPr="00672489">
              <w:rPr>
                <w:rFonts w:ascii="Times New Roman" w:hAnsi="Times New Roman"/>
                <w:bCs/>
                <w:i/>
                <w:sz w:val="24"/>
                <w:szCs w:val="24"/>
              </w:rPr>
              <w:t xml:space="preserve">Cilat janë tendencat më premtuese dhe ku qëndrojnë rreziqet e ardhshme? Cilat janë implikimet e mundshme në drejtim të </w:t>
            </w:r>
            <w:r w:rsidRPr="00672489">
              <w:rPr>
                <w:rFonts w:ascii="Times New Roman" w:hAnsi="Times New Roman"/>
                <w:bCs/>
                <w:iCs/>
                <w:sz w:val="24"/>
                <w:szCs w:val="24"/>
              </w:rPr>
              <w:t>stabilitetit makroekonomik dhe rreziqeve</w:t>
            </w:r>
            <w:r w:rsidRPr="00672489">
              <w:rPr>
                <w:rFonts w:ascii="Times New Roman" w:hAnsi="Times New Roman"/>
                <w:bCs/>
                <w:i/>
                <w:sz w:val="24"/>
                <w:szCs w:val="24"/>
              </w:rPr>
              <w:t xml:space="preserve">, dhe pasiguritë kryesore për bankierët qendrorë dhe rregullatorët, jo vetëm në kontekstin e përsëritjes së "luftërave të monedhës"? Diskutimi do të përqendrohet në zgjedhjet e politikave dhe rregullatorëve, si dhe incentivat për të rigjeneruar ndërmjetësimin financiar në Shqipëri, në rajonin e Evropës Juglindore dhe më gjerë. </w:t>
            </w:r>
          </w:p>
          <w:p w:rsidR="005802A0" w:rsidRPr="00672489" w:rsidRDefault="005802A0" w:rsidP="00720A8F">
            <w:pPr>
              <w:jc w:val="both"/>
              <w:outlineLvl w:val="0"/>
              <w:rPr>
                <w:rFonts w:ascii="Times New Roman" w:hAnsi="Times New Roman" w:cs="Times New Roman"/>
                <w:bCs/>
                <w:sz w:val="24"/>
                <w:szCs w:val="24"/>
              </w:rPr>
            </w:pPr>
          </w:p>
          <w:p w:rsidR="005802A0" w:rsidRPr="00672489" w:rsidRDefault="00A43C49" w:rsidP="00720A8F">
            <w:pPr>
              <w:jc w:val="both"/>
              <w:outlineLvl w:val="0"/>
              <w:rPr>
                <w:rFonts w:ascii="Times New Roman" w:hAnsi="Times New Roman" w:cs="Times New Roman"/>
                <w:bCs/>
                <w:sz w:val="24"/>
                <w:szCs w:val="24"/>
              </w:rPr>
            </w:pPr>
            <w:r w:rsidRPr="00672489">
              <w:rPr>
                <w:rFonts w:ascii="Times New Roman" w:hAnsi="Times New Roman"/>
                <w:b/>
                <w:bCs/>
                <w:sz w:val="24"/>
                <w:szCs w:val="24"/>
              </w:rPr>
              <w:t>16 Moderator: Piroska NAGY-MOHACSI</w:t>
            </w:r>
            <w:r w:rsidRPr="00672489">
              <w:rPr>
                <w:rFonts w:ascii="Times New Roman" w:hAnsi="Times New Roman"/>
                <w:bCs/>
                <w:sz w:val="24"/>
                <w:szCs w:val="24"/>
              </w:rPr>
              <w:t>, Drejtore e Programit, LSE Instituti për Çështje Globale</w:t>
            </w:r>
          </w:p>
        </w:tc>
      </w:tr>
      <w:tr w:rsidR="002621FF" w:rsidRPr="00672489" w:rsidTr="009C1270">
        <w:tc>
          <w:tcPr>
            <w:tcW w:w="1701" w:type="dxa"/>
          </w:tcPr>
          <w:p w:rsidR="002621FF" w:rsidRPr="00672489" w:rsidRDefault="002621FF" w:rsidP="00720A8F">
            <w:pPr>
              <w:jc w:val="both"/>
              <w:rPr>
                <w:rFonts w:ascii="Times New Roman" w:hAnsi="Times New Roman" w:cs="Times New Roman"/>
                <w:b/>
                <w:color w:val="C00000"/>
                <w:sz w:val="24"/>
                <w:szCs w:val="24"/>
                <w:lang w:val="en-US"/>
              </w:rPr>
            </w:pPr>
          </w:p>
        </w:tc>
        <w:tc>
          <w:tcPr>
            <w:tcW w:w="8505" w:type="dxa"/>
          </w:tcPr>
          <w:p w:rsidR="002621FF" w:rsidRPr="00672489" w:rsidRDefault="002621FF" w:rsidP="00720A8F">
            <w:pPr>
              <w:jc w:val="both"/>
              <w:outlineLvl w:val="0"/>
              <w:rPr>
                <w:rFonts w:ascii="Times New Roman" w:hAnsi="Times New Roman" w:cs="Times New Roman"/>
                <w:b/>
                <w:sz w:val="24"/>
                <w:szCs w:val="28"/>
                <w:u w:val="single"/>
                <w:lang w:val="en-US"/>
              </w:rPr>
            </w:pPr>
          </w:p>
        </w:tc>
      </w:tr>
      <w:tr w:rsidR="002621FF" w:rsidRPr="00672489" w:rsidTr="009C1270">
        <w:tc>
          <w:tcPr>
            <w:tcW w:w="1701" w:type="dxa"/>
          </w:tcPr>
          <w:p w:rsidR="002621FF" w:rsidRPr="00672489" w:rsidRDefault="002621FF" w:rsidP="00720A8F">
            <w:pPr>
              <w:jc w:val="both"/>
              <w:rPr>
                <w:rFonts w:ascii="Times New Roman" w:hAnsi="Times New Roman" w:cs="Times New Roman"/>
                <w:b/>
                <w:color w:val="C00000"/>
                <w:sz w:val="24"/>
                <w:szCs w:val="24"/>
                <w:lang w:val="en-US"/>
              </w:rPr>
            </w:pPr>
          </w:p>
        </w:tc>
        <w:tc>
          <w:tcPr>
            <w:tcW w:w="8505" w:type="dxa"/>
          </w:tcPr>
          <w:p w:rsidR="002621FF" w:rsidRPr="00672489" w:rsidRDefault="002621FF" w:rsidP="00720A8F">
            <w:pPr>
              <w:jc w:val="both"/>
              <w:outlineLvl w:val="0"/>
              <w:rPr>
                <w:rFonts w:ascii="Times New Roman" w:hAnsi="Times New Roman" w:cs="Times New Roman"/>
                <w:sz w:val="24"/>
                <w:szCs w:val="24"/>
              </w:rPr>
            </w:pPr>
            <w:r w:rsidRPr="00672489">
              <w:rPr>
                <w:rFonts w:ascii="Times New Roman" w:hAnsi="Times New Roman"/>
                <w:b/>
                <w:sz w:val="24"/>
                <w:szCs w:val="24"/>
              </w:rPr>
              <w:t xml:space="preserve">Gent </w:t>
            </w:r>
            <w:r w:rsidRPr="00672489">
              <w:rPr>
                <w:rFonts w:ascii="Times New Roman" w:hAnsi="Times New Roman"/>
                <w:b/>
                <w:caps/>
                <w:sz w:val="24"/>
                <w:szCs w:val="24"/>
              </w:rPr>
              <w:t>Sejko</w:t>
            </w:r>
            <w:r w:rsidRPr="00672489">
              <w:rPr>
                <w:rFonts w:ascii="Times New Roman" w:hAnsi="Times New Roman"/>
                <w:b/>
                <w:bCs/>
                <w:sz w:val="24"/>
                <w:szCs w:val="24"/>
              </w:rPr>
              <w:t>,</w:t>
            </w:r>
            <w:r w:rsidRPr="00672489">
              <w:rPr>
                <w:rFonts w:ascii="Times New Roman" w:hAnsi="Times New Roman"/>
                <w:sz w:val="24"/>
                <w:szCs w:val="24"/>
              </w:rPr>
              <w:t xml:space="preserve"> Guvernator, Banka e Shqipërisë</w:t>
            </w:r>
          </w:p>
          <w:p w:rsidR="00F169DD" w:rsidRPr="00672489" w:rsidRDefault="00F169DD" w:rsidP="00F169DD">
            <w:pPr>
              <w:jc w:val="both"/>
              <w:outlineLvl w:val="0"/>
              <w:rPr>
                <w:rFonts w:ascii="Times New Roman" w:hAnsi="Times New Roman" w:cs="Times New Roman"/>
                <w:bCs/>
                <w:i/>
                <w:sz w:val="24"/>
                <w:szCs w:val="24"/>
              </w:rPr>
            </w:pPr>
            <w:r w:rsidRPr="00672489">
              <w:rPr>
                <w:rFonts w:ascii="Times New Roman" w:hAnsi="Times New Roman"/>
                <w:b/>
                <w:bCs/>
                <w:sz w:val="24"/>
                <w:szCs w:val="24"/>
              </w:rPr>
              <w:t xml:space="preserve">Želimira </w:t>
            </w:r>
            <w:r w:rsidRPr="00672489">
              <w:rPr>
                <w:rFonts w:ascii="Times New Roman Bold" w:hAnsi="Times New Roman Bold"/>
                <w:b/>
                <w:bCs/>
                <w:caps/>
                <w:sz w:val="24"/>
                <w:szCs w:val="24"/>
              </w:rPr>
              <w:t>Raspudić</w:t>
            </w:r>
            <w:r w:rsidRPr="00672489">
              <w:rPr>
                <w:bCs/>
                <w:sz w:val="24"/>
                <w:szCs w:val="24"/>
              </w:rPr>
              <w:t>, Zv/Guvernatore, Banka Qendrore e Bosnjës dhe Hercegovinës</w:t>
            </w:r>
            <w:r w:rsidRPr="00672489">
              <w:rPr>
                <w:rFonts w:ascii="Times New Roman" w:hAnsi="Times New Roman"/>
                <w:bCs/>
                <w:sz w:val="24"/>
                <w:szCs w:val="24"/>
              </w:rPr>
              <w:t xml:space="preserve"> </w:t>
            </w:r>
          </w:p>
          <w:p w:rsidR="00F169DD" w:rsidRPr="00672489" w:rsidRDefault="00F169DD" w:rsidP="00F169DD">
            <w:pPr>
              <w:jc w:val="both"/>
              <w:outlineLvl w:val="0"/>
              <w:rPr>
                <w:rFonts w:ascii="Times New Roman" w:hAnsi="Times New Roman" w:cs="Times New Roman"/>
                <w:bCs/>
                <w:iCs/>
                <w:sz w:val="24"/>
                <w:szCs w:val="24"/>
              </w:rPr>
            </w:pPr>
            <w:r w:rsidRPr="00672489">
              <w:rPr>
                <w:rFonts w:ascii="Times New Roman" w:hAnsi="Times New Roman"/>
                <w:b/>
                <w:bCs/>
                <w:iCs/>
                <w:sz w:val="24"/>
                <w:szCs w:val="24"/>
              </w:rPr>
              <w:t xml:space="preserve">Dmytro </w:t>
            </w:r>
            <w:r w:rsidRPr="00672489">
              <w:rPr>
                <w:rFonts w:ascii="Times New Roman Bold" w:hAnsi="Times New Roman Bold"/>
                <w:b/>
                <w:bCs/>
                <w:iCs/>
                <w:caps/>
                <w:sz w:val="24"/>
                <w:szCs w:val="24"/>
              </w:rPr>
              <w:t>SoloGub</w:t>
            </w:r>
            <w:r w:rsidRPr="00672489">
              <w:rPr>
                <w:bCs/>
                <w:iCs/>
                <w:sz w:val="24"/>
                <w:szCs w:val="24"/>
              </w:rPr>
              <w:t>, Zv/Guvernator, Banka Kombëtare e Ukrainës</w:t>
            </w:r>
          </w:p>
          <w:p w:rsidR="0055575F" w:rsidRPr="00672489" w:rsidRDefault="0055575F" w:rsidP="0055575F">
            <w:pPr>
              <w:jc w:val="both"/>
              <w:outlineLvl w:val="0"/>
              <w:rPr>
                <w:rFonts w:ascii="Times New Roman" w:hAnsi="Times New Roman" w:cs="Times New Roman"/>
                <w:bCs/>
                <w:sz w:val="24"/>
                <w:szCs w:val="24"/>
              </w:rPr>
            </w:pPr>
            <w:r w:rsidRPr="00672489">
              <w:rPr>
                <w:rFonts w:ascii="Times New Roman" w:hAnsi="Times New Roman"/>
                <w:b/>
                <w:sz w:val="24"/>
                <w:szCs w:val="24"/>
              </w:rPr>
              <w:t xml:space="preserve">Ardo </w:t>
            </w:r>
            <w:r w:rsidRPr="00672489">
              <w:rPr>
                <w:rFonts w:ascii="Times New Roman Bold" w:hAnsi="Times New Roman Bold"/>
                <w:b/>
                <w:caps/>
                <w:sz w:val="24"/>
                <w:szCs w:val="24"/>
              </w:rPr>
              <w:t>Hansson</w:t>
            </w:r>
            <w:r w:rsidRPr="00672489">
              <w:rPr>
                <w:sz w:val="24"/>
                <w:szCs w:val="24"/>
              </w:rPr>
              <w:t xml:space="preserve"> Ish Guvernator, Banka e Estonisë</w:t>
            </w:r>
            <w:r w:rsidRPr="00672489">
              <w:rPr>
                <w:rFonts w:ascii="Times New Roman" w:hAnsi="Times New Roman"/>
                <w:bCs/>
                <w:sz w:val="24"/>
                <w:szCs w:val="24"/>
              </w:rPr>
              <w:t xml:space="preserve"> </w:t>
            </w:r>
          </w:p>
          <w:p w:rsidR="0055575F" w:rsidRPr="00672489" w:rsidRDefault="0055575F" w:rsidP="0055575F">
            <w:pPr>
              <w:jc w:val="both"/>
              <w:outlineLvl w:val="0"/>
              <w:rPr>
                <w:rFonts w:ascii="Times New Roman" w:hAnsi="Times New Roman" w:cs="Times New Roman"/>
                <w:bCs/>
                <w:sz w:val="24"/>
                <w:szCs w:val="24"/>
              </w:rPr>
            </w:pPr>
            <w:r w:rsidRPr="00672489">
              <w:rPr>
                <w:rFonts w:ascii="Times New Roman" w:hAnsi="Times New Roman"/>
                <w:b/>
                <w:bCs/>
                <w:sz w:val="24"/>
                <w:szCs w:val="24"/>
              </w:rPr>
              <w:t xml:space="preserve">Mario </w:t>
            </w:r>
            <w:r w:rsidRPr="00672489">
              <w:rPr>
                <w:rFonts w:ascii="Times New Roman Bold" w:hAnsi="Times New Roman Bold"/>
                <w:b/>
                <w:bCs/>
                <w:caps/>
                <w:sz w:val="24"/>
                <w:szCs w:val="24"/>
              </w:rPr>
              <w:t>Blejer</w:t>
            </w:r>
            <w:r w:rsidRPr="00672489">
              <w:rPr>
                <w:bCs/>
                <w:sz w:val="24"/>
                <w:szCs w:val="24"/>
              </w:rPr>
              <w:t>, LSE dhe IDB; ish Guvernator i Bankës Qendrore të Argjentinës</w:t>
            </w:r>
          </w:p>
          <w:p w:rsidR="00B87D50" w:rsidRPr="00672489" w:rsidRDefault="00B87D50" w:rsidP="0055575F">
            <w:pPr>
              <w:jc w:val="both"/>
              <w:outlineLvl w:val="0"/>
              <w:rPr>
                <w:rFonts w:ascii="Times New Roman" w:hAnsi="Times New Roman" w:cs="Times New Roman"/>
                <w:sz w:val="24"/>
                <w:szCs w:val="24"/>
              </w:rPr>
            </w:pPr>
            <w:r w:rsidRPr="00672489">
              <w:rPr>
                <w:rFonts w:ascii="Times New Roman" w:hAnsi="Times New Roman"/>
                <w:b/>
                <w:sz w:val="24"/>
                <w:szCs w:val="28"/>
              </w:rPr>
              <w:t xml:space="preserve">Erik </w:t>
            </w:r>
            <w:r w:rsidRPr="00672489">
              <w:rPr>
                <w:rFonts w:ascii="Times New Roman Bold" w:hAnsi="Times New Roman Bold"/>
                <w:b/>
                <w:caps/>
                <w:sz w:val="24"/>
                <w:szCs w:val="28"/>
              </w:rPr>
              <w:t>Berglof</w:t>
            </w:r>
            <w:r w:rsidRPr="00672489">
              <w:rPr>
                <w:rFonts w:ascii="Times New Roman" w:hAnsi="Times New Roman"/>
                <w:sz w:val="24"/>
                <w:szCs w:val="24"/>
              </w:rPr>
              <w:t>, Drejtor, LSE Instituti për Çështje Globale</w:t>
            </w:r>
          </w:p>
        </w:tc>
      </w:tr>
      <w:tr w:rsidR="002621FF" w:rsidRPr="00672489" w:rsidTr="009C1270">
        <w:tc>
          <w:tcPr>
            <w:tcW w:w="1701" w:type="dxa"/>
          </w:tcPr>
          <w:p w:rsidR="002621FF" w:rsidRPr="00672489" w:rsidRDefault="002621FF" w:rsidP="00720A8F">
            <w:pPr>
              <w:jc w:val="both"/>
              <w:rPr>
                <w:rFonts w:ascii="Times New Roman" w:hAnsi="Times New Roman" w:cs="Times New Roman"/>
                <w:b/>
                <w:color w:val="C00000"/>
                <w:sz w:val="24"/>
                <w:szCs w:val="24"/>
                <w:lang w:val="en-US"/>
              </w:rPr>
            </w:pPr>
          </w:p>
        </w:tc>
        <w:tc>
          <w:tcPr>
            <w:tcW w:w="8505" w:type="dxa"/>
          </w:tcPr>
          <w:p w:rsidR="002621FF" w:rsidRPr="00672489" w:rsidRDefault="002621FF" w:rsidP="00720A8F">
            <w:pPr>
              <w:jc w:val="both"/>
              <w:outlineLvl w:val="0"/>
              <w:rPr>
                <w:rFonts w:ascii="Times New Roman" w:hAnsi="Times New Roman" w:cs="Times New Roman"/>
                <w:b/>
                <w:sz w:val="24"/>
                <w:szCs w:val="28"/>
                <w:lang w:val="en-US"/>
              </w:rPr>
            </w:pPr>
          </w:p>
        </w:tc>
      </w:tr>
      <w:tr w:rsidR="002621FF" w:rsidRPr="00672489" w:rsidTr="009C1270">
        <w:tc>
          <w:tcPr>
            <w:tcW w:w="1701" w:type="dxa"/>
          </w:tcPr>
          <w:p w:rsidR="002621FF" w:rsidRPr="00672489" w:rsidRDefault="002621FF" w:rsidP="00A73EC3">
            <w:pPr>
              <w:jc w:val="both"/>
              <w:rPr>
                <w:rFonts w:ascii="Times New Roman" w:hAnsi="Times New Roman" w:cs="Times New Roman"/>
                <w:b/>
                <w:color w:val="C00000"/>
                <w:sz w:val="24"/>
                <w:szCs w:val="24"/>
              </w:rPr>
            </w:pPr>
            <w:r w:rsidRPr="00672489">
              <w:rPr>
                <w:rFonts w:ascii="Times New Roman" w:hAnsi="Times New Roman"/>
                <w:b/>
                <w:color w:val="C00000"/>
                <w:sz w:val="24"/>
                <w:szCs w:val="24"/>
              </w:rPr>
              <w:t>16:30 – 16:45</w:t>
            </w:r>
          </w:p>
        </w:tc>
        <w:tc>
          <w:tcPr>
            <w:tcW w:w="8505" w:type="dxa"/>
          </w:tcPr>
          <w:p w:rsidR="002621FF" w:rsidRPr="00672489" w:rsidRDefault="00A43C49" w:rsidP="00720A8F">
            <w:pPr>
              <w:jc w:val="both"/>
              <w:outlineLvl w:val="0"/>
              <w:rPr>
                <w:rFonts w:ascii="Times New Roman" w:hAnsi="Times New Roman" w:cs="Times New Roman"/>
                <w:b/>
                <w:sz w:val="24"/>
                <w:szCs w:val="28"/>
              </w:rPr>
            </w:pPr>
            <w:r w:rsidRPr="00672489">
              <w:rPr>
                <w:rFonts w:ascii="Times New Roman" w:hAnsi="Times New Roman"/>
                <w:b/>
                <w:color w:val="C00000"/>
                <w:sz w:val="24"/>
                <w:szCs w:val="24"/>
              </w:rPr>
              <w:t>17 Përfundime</w:t>
            </w:r>
          </w:p>
        </w:tc>
      </w:tr>
      <w:tr w:rsidR="002621FF" w:rsidRPr="002C10E7" w:rsidTr="009C1270">
        <w:tc>
          <w:tcPr>
            <w:tcW w:w="1701" w:type="dxa"/>
          </w:tcPr>
          <w:p w:rsidR="002621FF" w:rsidRPr="00672489" w:rsidRDefault="002621FF" w:rsidP="00720A8F">
            <w:pPr>
              <w:jc w:val="both"/>
              <w:rPr>
                <w:rFonts w:ascii="Times New Roman" w:hAnsi="Times New Roman" w:cs="Times New Roman"/>
                <w:b/>
                <w:color w:val="C00000"/>
                <w:sz w:val="24"/>
                <w:szCs w:val="24"/>
                <w:lang w:val="en-US"/>
              </w:rPr>
            </w:pPr>
          </w:p>
        </w:tc>
        <w:tc>
          <w:tcPr>
            <w:tcW w:w="8505" w:type="dxa"/>
          </w:tcPr>
          <w:p w:rsidR="002621FF" w:rsidRPr="00672489" w:rsidRDefault="002621FF" w:rsidP="00720A8F">
            <w:pPr>
              <w:jc w:val="both"/>
              <w:outlineLvl w:val="0"/>
              <w:rPr>
                <w:rFonts w:ascii="Times New Roman" w:hAnsi="Times New Roman" w:cs="Times New Roman"/>
                <w:sz w:val="24"/>
                <w:szCs w:val="28"/>
              </w:rPr>
            </w:pPr>
            <w:r w:rsidRPr="00672489">
              <w:rPr>
                <w:rFonts w:ascii="Times New Roman" w:hAnsi="Times New Roman"/>
                <w:b/>
                <w:sz w:val="24"/>
                <w:szCs w:val="28"/>
              </w:rPr>
              <w:t xml:space="preserve">Gent </w:t>
            </w:r>
            <w:r w:rsidRPr="00672489">
              <w:rPr>
                <w:rFonts w:ascii="Times New Roman Bold" w:hAnsi="Times New Roman Bold"/>
                <w:b/>
                <w:caps/>
                <w:sz w:val="24"/>
                <w:szCs w:val="28"/>
              </w:rPr>
              <w:t>Sejko</w:t>
            </w:r>
            <w:r w:rsidRPr="00672489">
              <w:rPr>
                <w:sz w:val="24"/>
                <w:szCs w:val="28"/>
              </w:rPr>
              <w:t>, Guvernator, Banka e Shqipërisë</w:t>
            </w:r>
          </w:p>
          <w:p w:rsidR="002621FF" w:rsidRPr="002C10E7" w:rsidRDefault="002621FF" w:rsidP="00720A8F">
            <w:pPr>
              <w:jc w:val="both"/>
              <w:outlineLvl w:val="0"/>
              <w:rPr>
                <w:rFonts w:ascii="Times New Roman" w:hAnsi="Times New Roman" w:cs="Times New Roman"/>
                <w:sz w:val="24"/>
                <w:szCs w:val="28"/>
              </w:rPr>
            </w:pPr>
            <w:r w:rsidRPr="00672489">
              <w:rPr>
                <w:rFonts w:ascii="Times New Roman" w:hAnsi="Times New Roman"/>
                <w:b/>
                <w:sz w:val="24"/>
                <w:szCs w:val="28"/>
              </w:rPr>
              <w:t xml:space="preserve">Erik </w:t>
            </w:r>
            <w:r w:rsidRPr="00672489">
              <w:rPr>
                <w:rFonts w:ascii="Times New Roman Bold" w:hAnsi="Times New Roman Bold"/>
                <w:b/>
                <w:caps/>
                <w:sz w:val="24"/>
                <w:szCs w:val="28"/>
              </w:rPr>
              <w:t>Berglof</w:t>
            </w:r>
            <w:r w:rsidRPr="00672489">
              <w:rPr>
                <w:rFonts w:ascii="Times New Roman" w:hAnsi="Times New Roman"/>
                <w:sz w:val="24"/>
                <w:szCs w:val="24"/>
              </w:rPr>
              <w:t>, Drejtor, LSE Instituti për Çështje Globale</w:t>
            </w:r>
          </w:p>
        </w:tc>
      </w:tr>
    </w:tbl>
    <w:p w:rsidR="000A53C6" w:rsidRPr="002C10E7" w:rsidRDefault="000A53C6" w:rsidP="003231DB">
      <w:pPr>
        <w:spacing w:after="0" w:line="240" w:lineRule="auto"/>
        <w:jc w:val="both"/>
        <w:rPr>
          <w:rFonts w:ascii="Times New Roman" w:hAnsi="Times New Roman"/>
          <w:b/>
          <w:sz w:val="24"/>
          <w:szCs w:val="24"/>
          <w:u w:val="single"/>
          <w:lang w:val="en-US"/>
        </w:rPr>
      </w:pPr>
    </w:p>
    <w:p w:rsidR="000A53C6" w:rsidRPr="002C10E7" w:rsidRDefault="000A53C6" w:rsidP="003231DB">
      <w:pPr>
        <w:spacing w:after="0" w:line="240" w:lineRule="auto"/>
        <w:jc w:val="both"/>
        <w:rPr>
          <w:rFonts w:ascii="Times New Roman" w:hAnsi="Times New Roman"/>
          <w:b/>
          <w:sz w:val="24"/>
          <w:szCs w:val="24"/>
          <w:u w:val="single"/>
          <w:lang w:val="en-US"/>
        </w:rPr>
      </w:pPr>
    </w:p>
    <w:p w:rsidR="0039237C" w:rsidRPr="002C10E7" w:rsidRDefault="0039237C" w:rsidP="0060694E">
      <w:pPr>
        <w:spacing w:after="0" w:line="240" w:lineRule="auto"/>
        <w:jc w:val="both"/>
        <w:outlineLvl w:val="0"/>
        <w:rPr>
          <w:rFonts w:ascii="Times New Roman" w:hAnsi="Times New Roman" w:cs="Times New Roman"/>
          <w:bCs/>
          <w:sz w:val="24"/>
          <w:szCs w:val="24"/>
          <w:lang w:val="en-US"/>
        </w:rPr>
      </w:pPr>
    </w:p>
    <w:p w:rsidR="00184C81" w:rsidRPr="002C10E7" w:rsidRDefault="00184C81">
      <w:pPr>
        <w:spacing w:after="0" w:line="24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sectPr w:rsidR="00184C81" w:rsidRPr="002C10E7" w:rsidSect="00381B0F">
      <w:headerReference w:type="default" r:id="rId8"/>
      <w:footerReference w:type="even" r:id="rId9"/>
      <w:footerReference w:type="default" r:id="rId10"/>
      <w:headerReference w:type="first" r:id="rId11"/>
      <w:pgSz w:w="11906" w:h="16838"/>
      <w:pgMar w:top="5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4D92" w:rsidRDefault="005F4D92" w:rsidP="00C303BE">
      <w:pPr>
        <w:spacing w:after="0" w:line="240" w:lineRule="auto"/>
      </w:pPr>
      <w:r>
        <w:separator/>
      </w:r>
    </w:p>
  </w:endnote>
  <w:endnote w:type="continuationSeparator" w:id="0">
    <w:p w:rsidR="005F4D92" w:rsidRDefault="005F4D92" w:rsidP="00C30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650527779"/>
      <w:docPartObj>
        <w:docPartGallery w:val="Page Numbers (Bottom of Page)"/>
        <w:docPartUnique/>
      </w:docPartObj>
    </w:sdtPr>
    <w:sdtEndPr>
      <w:rPr>
        <w:rStyle w:val="PageNumber"/>
      </w:rPr>
    </w:sdtEndPr>
    <w:sdtContent>
      <w:p w:rsidR="0043048D" w:rsidRDefault="0043048D" w:rsidP="003419D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81B0F">
          <w:rPr>
            <w:rStyle w:val="PageNumber"/>
          </w:rPr>
          <w:t>4</w:t>
        </w:r>
        <w:r>
          <w:rPr>
            <w:rStyle w:val="PageNumber"/>
          </w:rPr>
          <w:fldChar w:fldCharType="end"/>
        </w:r>
      </w:p>
    </w:sdtContent>
  </w:sdt>
  <w:p w:rsidR="0043048D" w:rsidRDefault="0043048D" w:rsidP="0043048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783609395"/>
      <w:docPartObj>
        <w:docPartGallery w:val="Page Numbers (Bottom of Page)"/>
        <w:docPartUnique/>
      </w:docPartObj>
    </w:sdtPr>
    <w:sdtEndPr>
      <w:rPr>
        <w:rStyle w:val="PageNumber"/>
      </w:rPr>
    </w:sdtEndPr>
    <w:sdtContent>
      <w:p w:rsidR="0043048D" w:rsidRDefault="0043048D" w:rsidP="003419D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B26C7">
          <w:rPr>
            <w:rStyle w:val="PageNumber"/>
            <w:noProof/>
          </w:rPr>
          <w:t>4</w:t>
        </w:r>
        <w:r>
          <w:rPr>
            <w:rStyle w:val="PageNumber"/>
          </w:rPr>
          <w:fldChar w:fldCharType="end"/>
        </w:r>
      </w:p>
    </w:sdtContent>
  </w:sdt>
  <w:p w:rsidR="0043048D" w:rsidRDefault="0043048D" w:rsidP="00381B0F">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4D92" w:rsidRDefault="005F4D92" w:rsidP="00C303BE">
      <w:pPr>
        <w:spacing w:after="0" w:line="240" w:lineRule="auto"/>
      </w:pPr>
      <w:r>
        <w:separator/>
      </w:r>
    </w:p>
  </w:footnote>
  <w:footnote w:type="continuationSeparator" w:id="0">
    <w:p w:rsidR="005F4D92" w:rsidRDefault="005F4D92" w:rsidP="00C303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B0F" w:rsidRDefault="00381B0F" w:rsidP="00381B0F">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B0F" w:rsidRDefault="00381B0F">
    <w:pPr>
      <w:pStyle w:val="Header"/>
    </w:pPr>
    <w:r>
      <w:rPr>
        <w:noProof/>
        <w:lang w:eastAsia="sq-AL"/>
      </w:rPr>
      <w:drawing>
        <wp:inline distT="0" distB="0" distL="0" distR="0" wp14:anchorId="24839839" wp14:editId="67737AD4">
          <wp:extent cx="5731510" cy="414020"/>
          <wp:effectExtent l="0" t="0" r="2540" b="5080"/>
          <wp:docPr id="3" name="Picture 3" descr="C:\Users\eherri\AppData\Local\Microsoft\Windows\INetCache\Content.Outlook\MFD6I2X6\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herri\AppData\Local\Microsoft\Windows\INetCache\Content.Outlook\MFD6I2X6\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4140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6339C"/>
    <w:multiLevelType w:val="hybridMultilevel"/>
    <w:tmpl w:val="F8742D1A"/>
    <w:lvl w:ilvl="0" w:tplc="70F26EA0">
      <w:start w:val="1"/>
      <w:numFmt w:val="bullet"/>
      <w:lvlText w:val=""/>
      <w:lvlJc w:val="left"/>
      <w:pPr>
        <w:ind w:left="720" w:hanging="360"/>
      </w:pPr>
      <w:rPr>
        <w:rFonts w:ascii="Symbol" w:hAnsi="Symbol"/>
      </w:rPr>
    </w:lvl>
    <w:lvl w:ilvl="1" w:tplc="5AE2E6C8">
      <w:start w:val="1"/>
      <w:numFmt w:val="bullet"/>
      <w:lvlText w:val="o"/>
      <w:lvlJc w:val="left"/>
      <w:pPr>
        <w:ind w:left="1440" w:hanging="360"/>
      </w:pPr>
      <w:rPr>
        <w:rFonts w:ascii="Courier New" w:hAnsi="Courier New"/>
      </w:rPr>
    </w:lvl>
    <w:lvl w:ilvl="2" w:tplc="4694EDA2">
      <w:start w:val="1"/>
      <w:numFmt w:val="bullet"/>
      <w:lvlText w:val=""/>
      <w:lvlJc w:val="left"/>
      <w:pPr>
        <w:ind w:left="2160" w:hanging="360"/>
      </w:pPr>
      <w:rPr>
        <w:rFonts w:ascii="Wingdings" w:hAnsi="Wingdings"/>
      </w:rPr>
    </w:lvl>
    <w:lvl w:ilvl="3" w:tplc="0F26908A">
      <w:start w:val="1"/>
      <w:numFmt w:val="bullet"/>
      <w:lvlText w:val=""/>
      <w:lvlJc w:val="left"/>
      <w:pPr>
        <w:ind w:left="2880" w:hanging="360"/>
      </w:pPr>
      <w:rPr>
        <w:rFonts w:ascii="Symbol" w:hAnsi="Symbol"/>
      </w:rPr>
    </w:lvl>
    <w:lvl w:ilvl="4" w:tplc="675E0454">
      <w:start w:val="1"/>
      <w:numFmt w:val="bullet"/>
      <w:lvlText w:val="o"/>
      <w:lvlJc w:val="left"/>
      <w:pPr>
        <w:ind w:left="3600" w:hanging="360"/>
      </w:pPr>
      <w:rPr>
        <w:rFonts w:ascii="Courier New" w:hAnsi="Courier New"/>
      </w:rPr>
    </w:lvl>
    <w:lvl w:ilvl="5" w:tplc="5C9647DA">
      <w:start w:val="1"/>
      <w:numFmt w:val="bullet"/>
      <w:lvlText w:val=""/>
      <w:lvlJc w:val="left"/>
      <w:pPr>
        <w:ind w:left="4320" w:hanging="360"/>
      </w:pPr>
      <w:rPr>
        <w:rFonts w:ascii="Wingdings" w:hAnsi="Wingdings"/>
      </w:rPr>
    </w:lvl>
    <w:lvl w:ilvl="6" w:tplc="CEEE09FE">
      <w:start w:val="1"/>
      <w:numFmt w:val="bullet"/>
      <w:lvlText w:val=""/>
      <w:lvlJc w:val="left"/>
      <w:pPr>
        <w:ind w:left="5040" w:hanging="360"/>
      </w:pPr>
      <w:rPr>
        <w:rFonts w:ascii="Symbol" w:hAnsi="Symbol"/>
      </w:rPr>
    </w:lvl>
    <w:lvl w:ilvl="7" w:tplc="BD24B482">
      <w:start w:val="1"/>
      <w:numFmt w:val="bullet"/>
      <w:lvlText w:val="o"/>
      <w:lvlJc w:val="left"/>
      <w:pPr>
        <w:ind w:left="5760" w:hanging="360"/>
      </w:pPr>
      <w:rPr>
        <w:rFonts w:ascii="Courier New" w:hAnsi="Courier New"/>
      </w:rPr>
    </w:lvl>
    <w:lvl w:ilvl="8" w:tplc="8812B40E">
      <w:start w:val="1"/>
      <w:numFmt w:val="bullet"/>
      <w:lvlText w:val=""/>
      <w:lvlJc w:val="left"/>
      <w:pPr>
        <w:ind w:left="6480" w:hanging="360"/>
      </w:pPr>
      <w:rPr>
        <w:rFonts w:ascii="Wingdings" w:hAnsi="Wingdings"/>
      </w:rPr>
    </w:lvl>
  </w:abstractNum>
  <w:abstractNum w:abstractNumId="1">
    <w:nsid w:val="0AC26EFB"/>
    <w:multiLevelType w:val="hybridMultilevel"/>
    <w:tmpl w:val="C5F4C330"/>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F7D659B"/>
    <w:multiLevelType w:val="hybridMultilevel"/>
    <w:tmpl w:val="63F64BFC"/>
    <w:lvl w:ilvl="0" w:tplc="08090001">
      <w:start w:val="1"/>
      <w:numFmt w:val="bullet"/>
      <w:lvlText w:val=""/>
      <w:lvlJc w:val="left"/>
      <w:pPr>
        <w:ind w:left="1530" w:hanging="360"/>
      </w:pPr>
      <w:rPr>
        <w:rFonts w:ascii="Symbol" w:hAnsi="Symbol" w:hint="default"/>
      </w:rPr>
    </w:lvl>
    <w:lvl w:ilvl="1" w:tplc="08090003" w:tentative="1">
      <w:start w:val="1"/>
      <w:numFmt w:val="bullet"/>
      <w:lvlText w:val="o"/>
      <w:lvlJc w:val="left"/>
      <w:pPr>
        <w:ind w:left="2250" w:hanging="360"/>
      </w:pPr>
      <w:rPr>
        <w:rFonts w:ascii="Courier New" w:hAnsi="Courier New" w:cs="Courier New" w:hint="default"/>
      </w:rPr>
    </w:lvl>
    <w:lvl w:ilvl="2" w:tplc="08090005" w:tentative="1">
      <w:start w:val="1"/>
      <w:numFmt w:val="bullet"/>
      <w:lvlText w:val=""/>
      <w:lvlJc w:val="left"/>
      <w:pPr>
        <w:ind w:left="2970" w:hanging="360"/>
      </w:pPr>
      <w:rPr>
        <w:rFonts w:ascii="Wingdings" w:hAnsi="Wingdings" w:hint="default"/>
      </w:rPr>
    </w:lvl>
    <w:lvl w:ilvl="3" w:tplc="08090001" w:tentative="1">
      <w:start w:val="1"/>
      <w:numFmt w:val="bullet"/>
      <w:lvlText w:val=""/>
      <w:lvlJc w:val="left"/>
      <w:pPr>
        <w:ind w:left="3690" w:hanging="360"/>
      </w:pPr>
      <w:rPr>
        <w:rFonts w:ascii="Symbol" w:hAnsi="Symbol" w:hint="default"/>
      </w:rPr>
    </w:lvl>
    <w:lvl w:ilvl="4" w:tplc="08090003" w:tentative="1">
      <w:start w:val="1"/>
      <w:numFmt w:val="bullet"/>
      <w:lvlText w:val="o"/>
      <w:lvlJc w:val="left"/>
      <w:pPr>
        <w:ind w:left="4410" w:hanging="360"/>
      </w:pPr>
      <w:rPr>
        <w:rFonts w:ascii="Courier New" w:hAnsi="Courier New" w:cs="Courier New" w:hint="default"/>
      </w:rPr>
    </w:lvl>
    <w:lvl w:ilvl="5" w:tplc="08090005" w:tentative="1">
      <w:start w:val="1"/>
      <w:numFmt w:val="bullet"/>
      <w:lvlText w:val=""/>
      <w:lvlJc w:val="left"/>
      <w:pPr>
        <w:ind w:left="5130" w:hanging="360"/>
      </w:pPr>
      <w:rPr>
        <w:rFonts w:ascii="Wingdings" w:hAnsi="Wingdings" w:hint="default"/>
      </w:rPr>
    </w:lvl>
    <w:lvl w:ilvl="6" w:tplc="08090001" w:tentative="1">
      <w:start w:val="1"/>
      <w:numFmt w:val="bullet"/>
      <w:lvlText w:val=""/>
      <w:lvlJc w:val="left"/>
      <w:pPr>
        <w:ind w:left="5850" w:hanging="360"/>
      </w:pPr>
      <w:rPr>
        <w:rFonts w:ascii="Symbol" w:hAnsi="Symbol" w:hint="default"/>
      </w:rPr>
    </w:lvl>
    <w:lvl w:ilvl="7" w:tplc="08090003" w:tentative="1">
      <w:start w:val="1"/>
      <w:numFmt w:val="bullet"/>
      <w:lvlText w:val="o"/>
      <w:lvlJc w:val="left"/>
      <w:pPr>
        <w:ind w:left="6570" w:hanging="360"/>
      </w:pPr>
      <w:rPr>
        <w:rFonts w:ascii="Courier New" w:hAnsi="Courier New" w:cs="Courier New" w:hint="default"/>
      </w:rPr>
    </w:lvl>
    <w:lvl w:ilvl="8" w:tplc="08090005" w:tentative="1">
      <w:start w:val="1"/>
      <w:numFmt w:val="bullet"/>
      <w:lvlText w:val=""/>
      <w:lvlJc w:val="left"/>
      <w:pPr>
        <w:ind w:left="7290" w:hanging="360"/>
      </w:pPr>
      <w:rPr>
        <w:rFonts w:ascii="Wingdings" w:hAnsi="Wingdings" w:hint="default"/>
      </w:rPr>
    </w:lvl>
  </w:abstractNum>
  <w:abstractNum w:abstractNumId="3">
    <w:nsid w:val="109254AE"/>
    <w:multiLevelType w:val="hybridMultilevel"/>
    <w:tmpl w:val="9A648F78"/>
    <w:lvl w:ilvl="0" w:tplc="B678BD72">
      <w:start w:val="9"/>
      <w:numFmt w:val="bullet"/>
      <w:lvlText w:val=""/>
      <w:lvlJc w:val="left"/>
      <w:pPr>
        <w:ind w:left="720" w:hanging="360"/>
      </w:pPr>
      <w:rPr>
        <w:rFonts w:ascii="Symbol" w:hAnsi="Symbol"/>
      </w:rPr>
    </w:lvl>
    <w:lvl w:ilvl="1" w:tplc="62249444">
      <w:start w:val="1"/>
      <w:numFmt w:val="bullet"/>
      <w:lvlText w:val="o"/>
      <w:lvlJc w:val="left"/>
      <w:pPr>
        <w:ind w:left="1440" w:hanging="360"/>
      </w:pPr>
      <w:rPr>
        <w:rFonts w:ascii="Courier New" w:hAnsi="Courier New"/>
      </w:rPr>
    </w:lvl>
    <w:lvl w:ilvl="2" w:tplc="8F1C9FBC">
      <w:start w:val="1"/>
      <w:numFmt w:val="bullet"/>
      <w:lvlText w:val=""/>
      <w:lvlJc w:val="left"/>
      <w:pPr>
        <w:ind w:left="2160" w:hanging="360"/>
      </w:pPr>
      <w:rPr>
        <w:rFonts w:ascii="Wingdings" w:hAnsi="Wingdings"/>
      </w:rPr>
    </w:lvl>
    <w:lvl w:ilvl="3" w:tplc="60620050">
      <w:start w:val="1"/>
      <w:numFmt w:val="bullet"/>
      <w:lvlText w:val=""/>
      <w:lvlJc w:val="left"/>
      <w:pPr>
        <w:ind w:left="2880" w:hanging="360"/>
      </w:pPr>
      <w:rPr>
        <w:rFonts w:ascii="Symbol" w:hAnsi="Symbol"/>
      </w:rPr>
    </w:lvl>
    <w:lvl w:ilvl="4" w:tplc="5BCE4324">
      <w:start w:val="1"/>
      <w:numFmt w:val="bullet"/>
      <w:lvlText w:val="o"/>
      <w:lvlJc w:val="left"/>
      <w:pPr>
        <w:ind w:left="3600" w:hanging="360"/>
      </w:pPr>
      <w:rPr>
        <w:rFonts w:ascii="Courier New" w:hAnsi="Courier New"/>
      </w:rPr>
    </w:lvl>
    <w:lvl w:ilvl="5" w:tplc="1B169DB0">
      <w:start w:val="1"/>
      <w:numFmt w:val="bullet"/>
      <w:lvlText w:val=""/>
      <w:lvlJc w:val="left"/>
      <w:pPr>
        <w:ind w:left="4320" w:hanging="360"/>
      </w:pPr>
      <w:rPr>
        <w:rFonts w:ascii="Wingdings" w:hAnsi="Wingdings"/>
      </w:rPr>
    </w:lvl>
    <w:lvl w:ilvl="6" w:tplc="181EAEAA">
      <w:start w:val="1"/>
      <w:numFmt w:val="bullet"/>
      <w:lvlText w:val=""/>
      <w:lvlJc w:val="left"/>
      <w:pPr>
        <w:ind w:left="5040" w:hanging="360"/>
      </w:pPr>
      <w:rPr>
        <w:rFonts w:ascii="Symbol" w:hAnsi="Symbol"/>
      </w:rPr>
    </w:lvl>
    <w:lvl w:ilvl="7" w:tplc="520CF7AE">
      <w:start w:val="1"/>
      <w:numFmt w:val="bullet"/>
      <w:lvlText w:val="o"/>
      <w:lvlJc w:val="left"/>
      <w:pPr>
        <w:ind w:left="5760" w:hanging="360"/>
      </w:pPr>
      <w:rPr>
        <w:rFonts w:ascii="Courier New" w:hAnsi="Courier New"/>
      </w:rPr>
    </w:lvl>
    <w:lvl w:ilvl="8" w:tplc="7BCA6B3C">
      <w:start w:val="1"/>
      <w:numFmt w:val="bullet"/>
      <w:lvlText w:val=""/>
      <w:lvlJc w:val="left"/>
      <w:pPr>
        <w:ind w:left="6480" w:hanging="360"/>
      </w:pPr>
      <w:rPr>
        <w:rFonts w:ascii="Wingdings" w:hAnsi="Wingdings"/>
      </w:rPr>
    </w:lvl>
  </w:abstractNum>
  <w:abstractNum w:abstractNumId="4">
    <w:nsid w:val="16EC2277"/>
    <w:multiLevelType w:val="hybridMultilevel"/>
    <w:tmpl w:val="E1EE0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9B49C9"/>
    <w:multiLevelType w:val="hybridMultilevel"/>
    <w:tmpl w:val="FA427752"/>
    <w:lvl w:ilvl="0" w:tplc="EBD6F5CC">
      <w:start w:val="1"/>
      <w:numFmt w:val="bullet"/>
      <w:lvlText w:val=""/>
      <w:lvlJc w:val="left"/>
      <w:pPr>
        <w:ind w:left="720" w:hanging="360"/>
      </w:pPr>
      <w:rPr>
        <w:rFonts w:ascii="Symbol" w:hAnsi="Symbol"/>
      </w:rPr>
    </w:lvl>
    <w:lvl w:ilvl="1" w:tplc="29FC1A4C">
      <w:start w:val="1"/>
      <w:numFmt w:val="bullet"/>
      <w:lvlText w:val="o"/>
      <w:lvlJc w:val="left"/>
      <w:pPr>
        <w:ind w:left="1440" w:hanging="360"/>
      </w:pPr>
      <w:rPr>
        <w:rFonts w:ascii="Courier New" w:hAnsi="Courier New"/>
      </w:rPr>
    </w:lvl>
    <w:lvl w:ilvl="2" w:tplc="14B6F4DA">
      <w:start w:val="1"/>
      <w:numFmt w:val="bullet"/>
      <w:lvlText w:val=""/>
      <w:lvlJc w:val="left"/>
      <w:pPr>
        <w:ind w:left="2160" w:hanging="360"/>
      </w:pPr>
      <w:rPr>
        <w:rFonts w:ascii="Wingdings" w:hAnsi="Wingdings"/>
      </w:rPr>
    </w:lvl>
    <w:lvl w:ilvl="3" w:tplc="CEBA330E">
      <w:start w:val="1"/>
      <w:numFmt w:val="bullet"/>
      <w:lvlText w:val=""/>
      <w:lvlJc w:val="left"/>
      <w:pPr>
        <w:ind w:left="2880" w:hanging="360"/>
      </w:pPr>
      <w:rPr>
        <w:rFonts w:ascii="Symbol" w:hAnsi="Symbol"/>
      </w:rPr>
    </w:lvl>
    <w:lvl w:ilvl="4" w:tplc="231A1C74">
      <w:start w:val="1"/>
      <w:numFmt w:val="bullet"/>
      <w:lvlText w:val="o"/>
      <w:lvlJc w:val="left"/>
      <w:pPr>
        <w:ind w:left="3600" w:hanging="360"/>
      </w:pPr>
      <w:rPr>
        <w:rFonts w:ascii="Courier New" w:hAnsi="Courier New"/>
      </w:rPr>
    </w:lvl>
    <w:lvl w:ilvl="5" w:tplc="F634EADA">
      <w:start w:val="1"/>
      <w:numFmt w:val="bullet"/>
      <w:lvlText w:val=""/>
      <w:lvlJc w:val="left"/>
      <w:pPr>
        <w:ind w:left="4320" w:hanging="360"/>
      </w:pPr>
      <w:rPr>
        <w:rFonts w:ascii="Wingdings" w:hAnsi="Wingdings"/>
      </w:rPr>
    </w:lvl>
    <w:lvl w:ilvl="6" w:tplc="5E28AD92">
      <w:start w:val="1"/>
      <w:numFmt w:val="bullet"/>
      <w:lvlText w:val=""/>
      <w:lvlJc w:val="left"/>
      <w:pPr>
        <w:ind w:left="5040" w:hanging="360"/>
      </w:pPr>
      <w:rPr>
        <w:rFonts w:ascii="Symbol" w:hAnsi="Symbol"/>
      </w:rPr>
    </w:lvl>
    <w:lvl w:ilvl="7" w:tplc="4FA62CFC">
      <w:start w:val="1"/>
      <w:numFmt w:val="bullet"/>
      <w:lvlText w:val="o"/>
      <w:lvlJc w:val="left"/>
      <w:pPr>
        <w:ind w:left="5760" w:hanging="360"/>
      </w:pPr>
      <w:rPr>
        <w:rFonts w:ascii="Courier New" w:hAnsi="Courier New"/>
      </w:rPr>
    </w:lvl>
    <w:lvl w:ilvl="8" w:tplc="2BBC302E">
      <w:start w:val="1"/>
      <w:numFmt w:val="bullet"/>
      <w:lvlText w:val=""/>
      <w:lvlJc w:val="left"/>
      <w:pPr>
        <w:ind w:left="6480" w:hanging="360"/>
      </w:pPr>
      <w:rPr>
        <w:rFonts w:ascii="Wingdings" w:hAnsi="Wingdings"/>
      </w:rPr>
    </w:lvl>
  </w:abstractNum>
  <w:abstractNum w:abstractNumId="6">
    <w:nsid w:val="334D5BF6"/>
    <w:multiLevelType w:val="hybridMultilevel"/>
    <w:tmpl w:val="6EB46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7957D26"/>
    <w:multiLevelType w:val="hybridMultilevel"/>
    <w:tmpl w:val="C972A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33E588E"/>
    <w:multiLevelType w:val="hybridMultilevel"/>
    <w:tmpl w:val="3034C100"/>
    <w:lvl w:ilvl="0" w:tplc="FFFFFFFF">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66941AC"/>
    <w:multiLevelType w:val="hybridMultilevel"/>
    <w:tmpl w:val="33024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1C667A"/>
    <w:multiLevelType w:val="hybridMultilevel"/>
    <w:tmpl w:val="4DBEE70C"/>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nsid w:val="6D7C092E"/>
    <w:multiLevelType w:val="hybridMultilevel"/>
    <w:tmpl w:val="BCDA7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5341417"/>
    <w:multiLevelType w:val="hybridMultilevel"/>
    <w:tmpl w:val="DFA2F810"/>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nsid w:val="7A207BE3"/>
    <w:multiLevelType w:val="hybridMultilevel"/>
    <w:tmpl w:val="2BF81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1"/>
  </w:num>
  <w:num w:numId="5">
    <w:abstractNumId w:val="8"/>
  </w:num>
  <w:num w:numId="6">
    <w:abstractNumId w:val="10"/>
  </w:num>
  <w:num w:numId="7">
    <w:abstractNumId w:val="11"/>
  </w:num>
  <w:num w:numId="8">
    <w:abstractNumId w:val="6"/>
  </w:num>
  <w:num w:numId="9">
    <w:abstractNumId w:val="12"/>
  </w:num>
  <w:num w:numId="10">
    <w:abstractNumId w:val="2"/>
  </w:num>
  <w:num w:numId="11">
    <w:abstractNumId w:val="7"/>
  </w:num>
  <w:num w:numId="12">
    <w:abstractNumId w:val="13"/>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5A5"/>
    <w:rsid w:val="00004531"/>
    <w:rsid w:val="000108C7"/>
    <w:rsid w:val="0001118C"/>
    <w:rsid w:val="00027D0B"/>
    <w:rsid w:val="000312AC"/>
    <w:rsid w:val="00034B51"/>
    <w:rsid w:val="0004039C"/>
    <w:rsid w:val="00044DB4"/>
    <w:rsid w:val="000470CD"/>
    <w:rsid w:val="00051725"/>
    <w:rsid w:val="000522A9"/>
    <w:rsid w:val="00055A40"/>
    <w:rsid w:val="00057EED"/>
    <w:rsid w:val="00065FEC"/>
    <w:rsid w:val="0006602A"/>
    <w:rsid w:val="00067BCB"/>
    <w:rsid w:val="00067BFD"/>
    <w:rsid w:val="00071093"/>
    <w:rsid w:val="00072336"/>
    <w:rsid w:val="000724A3"/>
    <w:rsid w:val="000731BB"/>
    <w:rsid w:val="000734C2"/>
    <w:rsid w:val="00073CA6"/>
    <w:rsid w:val="000742DF"/>
    <w:rsid w:val="00077F88"/>
    <w:rsid w:val="0008208D"/>
    <w:rsid w:val="00094E18"/>
    <w:rsid w:val="000A1CEC"/>
    <w:rsid w:val="000A3319"/>
    <w:rsid w:val="000A53C6"/>
    <w:rsid w:val="000A6540"/>
    <w:rsid w:val="000A6B65"/>
    <w:rsid w:val="000B05B3"/>
    <w:rsid w:val="000B1C28"/>
    <w:rsid w:val="000B657E"/>
    <w:rsid w:val="000B7E58"/>
    <w:rsid w:val="000C3CF6"/>
    <w:rsid w:val="000C4FE0"/>
    <w:rsid w:val="000C5F26"/>
    <w:rsid w:val="000D106B"/>
    <w:rsid w:val="000D2BF6"/>
    <w:rsid w:val="000D5046"/>
    <w:rsid w:val="000E3E74"/>
    <w:rsid w:val="000E5EAB"/>
    <w:rsid w:val="000E6100"/>
    <w:rsid w:val="000E7D83"/>
    <w:rsid w:val="000F24BA"/>
    <w:rsid w:val="000F25B3"/>
    <w:rsid w:val="000F5CDD"/>
    <w:rsid w:val="000F76FA"/>
    <w:rsid w:val="000F7A4A"/>
    <w:rsid w:val="00101492"/>
    <w:rsid w:val="001016AE"/>
    <w:rsid w:val="00102691"/>
    <w:rsid w:val="00103D07"/>
    <w:rsid w:val="0010702C"/>
    <w:rsid w:val="00107051"/>
    <w:rsid w:val="00107336"/>
    <w:rsid w:val="00113D5D"/>
    <w:rsid w:val="00124275"/>
    <w:rsid w:val="00125518"/>
    <w:rsid w:val="001313B2"/>
    <w:rsid w:val="001506AE"/>
    <w:rsid w:val="00152578"/>
    <w:rsid w:val="00161E82"/>
    <w:rsid w:val="00163C4C"/>
    <w:rsid w:val="00170DC4"/>
    <w:rsid w:val="0018220A"/>
    <w:rsid w:val="00184C81"/>
    <w:rsid w:val="0018682B"/>
    <w:rsid w:val="00187152"/>
    <w:rsid w:val="00190806"/>
    <w:rsid w:val="001910B8"/>
    <w:rsid w:val="001924BB"/>
    <w:rsid w:val="00196179"/>
    <w:rsid w:val="00197BF9"/>
    <w:rsid w:val="001A3495"/>
    <w:rsid w:val="001A59B1"/>
    <w:rsid w:val="001A5EC3"/>
    <w:rsid w:val="001A7B74"/>
    <w:rsid w:val="001B38DE"/>
    <w:rsid w:val="001B5735"/>
    <w:rsid w:val="001C3843"/>
    <w:rsid w:val="001C50EE"/>
    <w:rsid w:val="001C6B39"/>
    <w:rsid w:val="001C6FCC"/>
    <w:rsid w:val="001C7565"/>
    <w:rsid w:val="001D18CA"/>
    <w:rsid w:val="001D414C"/>
    <w:rsid w:val="001D75E4"/>
    <w:rsid w:val="001E44EA"/>
    <w:rsid w:val="001F1ABA"/>
    <w:rsid w:val="001F1FC9"/>
    <w:rsid w:val="001F24E0"/>
    <w:rsid w:val="00210D43"/>
    <w:rsid w:val="0021459D"/>
    <w:rsid w:val="002178E9"/>
    <w:rsid w:val="00221803"/>
    <w:rsid w:val="00224507"/>
    <w:rsid w:val="002246C7"/>
    <w:rsid w:val="00226C08"/>
    <w:rsid w:val="00237E2B"/>
    <w:rsid w:val="002412EF"/>
    <w:rsid w:val="00244441"/>
    <w:rsid w:val="00246D95"/>
    <w:rsid w:val="00253848"/>
    <w:rsid w:val="0026004D"/>
    <w:rsid w:val="00260771"/>
    <w:rsid w:val="002621FF"/>
    <w:rsid w:val="0026383E"/>
    <w:rsid w:val="00264BA3"/>
    <w:rsid w:val="00267EC3"/>
    <w:rsid w:val="002744ED"/>
    <w:rsid w:val="002818D2"/>
    <w:rsid w:val="00282C1D"/>
    <w:rsid w:val="00285849"/>
    <w:rsid w:val="002922BF"/>
    <w:rsid w:val="0029273F"/>
    <w:rsid w:val="00297BF2"/>
    <w:rsid w:val="002A1D57"/>
    <w:rsid w:val="002A5411"/>
    <w:rsid w:val="002A66B9"/>
    <w:rsid w:val="002A7B58"/>
    <w:rsid w:val="002B1B1E"/>
    <w:rsid w:val="002B2B4F"/>
    <w:rsid w:val="002B3FA7"/>
    <w:rsid w:val="002B7BF4"/>
    <w:rsid w:val="002C10E7"/>
    <w:rsid w:val="002D4B61"/>
    <w:rsid w:val="002D5AE2"/>
    <w:rsid w:val="002D61EE"/>
    <w:rsid w:val="002D7A61"/>
    <w:rsid w:val="002E1CA4"/>
    <w:rsid w:val="002E1FAD"/>
    <w:rsid w:val="002E31B0"/>
    <w:rsid w:val="002E6BC6"/>
    <w:rsid w:val="002F3250"/>
    <w:rsid w:val="002F680B"/>
    <w:rsid w:val="003022B2"/>
    <w:rsid w:val="0030423E"/>
    <w:rsid w:val="003044FA"/>
    <w:rsid w:val="0031295B"/>
    <w:rsid w:val="003131AD"/>
    <w:rsid w:val="003132E3"/>
    <w:rsid w:val="003136F0"/>
    <w:rsid w:val="0031544C"/>
    <w:rsid w:val="0031641F"/>
    <w:rsid w:val="00316491"/>
    <w:rsid w:val="00316991"/>
    <w:rsid w:val="00321714"/>
    <w:rsid w:val="003226C8"/>
    <w:rsid w:val="003231DB"/>
    <w:rsid w:val="003251DD"/>
    <w:rsid w:val="00337143"/>
    <w:rsid w:val="00344484"/>
    <w:rsid w:val="00344ACD"/>
    <w:rsid w:val="00344DE4"/>
    <w:rsid w:val="0035150A"/>
    <w:rsid w:val="00360F25"/>
    <w:rsid w:val="003701A1"/>
    <w:rsid w:val="0037138B"/>
    <w:rsid w:val="00371BB0"/>
    <w:rsid w:val="00377AE3"/>
    <w:rsid w:val="00381049"/>
    <w:rsid w:val="00381B0F"/>
    <w:rsid w:val="00382E76"/>
    <w:rsid w:val="0038762A"/>
    <w:rsid w:val="0039237C"/>
    <w:rsid w:val="00394106"/>
    <w:rsid w:val="003960BA"/>
    <w:rsid w:val="003A4271"/>
    <w:rsid w:val="003A7D4F"/>
    <w:rsid w:val="003B40A5"/>
    <w:rsid w:val="003B59DB"/>
    <w:rsid w:val="003C253C"/>
    <w:rsid w:val="003D252E"/>
    <w:rsid w:val="003D7E46"/>
    <w:rsid w:val="003F140E"/>
    <w:rsid w:val="003F1AB2"/>
    <w:rsid w:val="003F2471"/>
    <w:rsid w:val="003F4A6E"/>
    <w:rsid w:val="00404F64"/>
    <w:rsid w:val="0041415C"/>
    <w:rsid w:val="004166E5"/>
    <w:rsid w:val="00417F27"/>
    <w:rsid w:val="00420774"/>
    <w:rsid w:val="00425BBE"/>
    <w:rsid w:val="0043048D"/>
    <w:rsid w:val="004333EB"/>
    <w:rsid w:val="00434580"/>
    <w:rsid w:val="004359B5"/>
    <w:rsid w:val="00435A73"/>
    <w:rsid w:val="0043700A"/>
    <w:rsid w:val="00437332"/>
    <w:rsid w:val="004376B3"/>
    <w:rsid w:val="00437D56"/>
    <w:rsid w:val="0044213F"/>
    <w:rsid w:val="00444383"/>
    <w:rsid w:val="00451C02"/>
    <w:rsid w:val="00451CE2"/>
    <w:rsid w:val="00455352"/>
    <w:rsid w:val="00455974"/>
    <w:rsid w:val="00463C6B"/>
    <w:rsid w:val="0046485C"/>
    <w:rsid w:val="00466D28"/>
    <w:rsid w:val="0047020F"/>
    <w:rsid w:val="00475861"/>
    <w:rsid w:val="00496D5E"/>
    <w:rsid w:val="004A472B"/>
    <w:rsid w:val="004B3B70"/>
    <w:rsid w:val="004B57DE"/>
    <w:rsid w:val="004B58A1"/>
    <w:rsid w:val="004B617D"/>
    <w:rsid w:val="004B7656"/>
    <w:rsid w:val="004B787F"/>
    <w:rsid w:val="004C3326"/>
    <w:rsid w:val="004C4791"/>
    <w:rsid w:val="004D3AE0"/>
    <w:rsid w:val="004E2817"/>
    <w:rsid w:val="004E32C3"/>
    <w:rsid w:val="004F334B"/>
    <w:rsid w:val="004F4D7C"/>
    <w:rsid w:val="00503474"/>
    <w:rsid w:val="0050390C"/>
    <w:rsid w:val="00507766"/>
    <w:rsid w:val="0051045C"/>
    <w:rsid w:val="00515769"/>
    <w:rsid w:val="005253C6"/>
    <w:rsid w:val="00525D91"/>
    <w:rsid w:val="00526BC8"/>
    <w:rsid w:val="00532B7D"/>
    <w:rsid w:val="00536091"/>
    <w:rsid w:val="0053689D"/>
    <w:rsid w:val="00536A85"/>
    <w:rsid w:val="0054073A"/>
    <w:rsid w:val="00542480"/>
    <w:rsid w:val="005445A0"/>
    <w:rsid w:val="00545D8E"/>
    <w:rsid w:val="00551E2B"/>
    <w:rsid w:val="005528E4"/>
    <w:rsid w:val="0055575F"/>
    <w:rsid w:val="00560AF7"/>
    <w:rsid w:val="00562D07"/>
    <w:rsid w:val="00562E85"/>
    <w:rsid w:val="00574276"/>
    <w:rsid w:val="00576CA1"/>
    <w:rsid w:val="005802A0"/>
    <w:rsid w:val="00583F17"/>
    <w:rsid w:val="005850BA"/>
    <w:rsid w:val="00587DCA"/>
    <w:rsid w:val="00590573"/>
    <w:rsid w:val="00593EE0"/>
    <w:rsid w:val="00594608"/>
    <w:rsid w:val="005959CB"/>
    <w:rsid w:val="005A0165"/>
    <w:rsid w:val="005A3CF3"/>
    <w:rsid w:val="005B0BC2"/>
    <w:rsid w:val="005B16AB"/>
    <w:rsid w:val="005B2ADD"/>
    <w:rsid w:val="005B33FA"/>
    <w:rsid w:val="005B5DBF"/>
    <w:rsid w:val="005C711F"/>
    <w:rsid w:val="005C741C"/>
    <w:rsid w:val="005E0FF7"/>
    <w:rsid w:val="005E514D"/>
    <w:rsid w:val="005E6B7F"/>
    <w:rsid w:val="005F3914"/>
    <w:rsid w:val="005F4D92"/>
    <w:rsid w:val="005F596C"/>
    <w:rsid w:val="0060694E"/>
    <w:rsid w:val="00615649"/>
    <w:rsid w:val="00615C59"/>
    <w:rsid w:val="006249D6"/>
    <w:rsid w:val="00626069"/>
    <w:rsid w:val="00632031"/>
    <w:rsid w:val="00632ADF"/>
    <w:rsid w:val="006358AF"/>
    <w:rsid w:val="006377B4"/>
    <w:rsid w:val="00642D34"/>
    <w:rsid w:val="0064391A"/>
    <w:rsid w:val="0064461B"/>
    <w:rsid w:val="00654D49"/>
    <w:rsid w:val="00655B94"/>
    <w:rsid w:val="006632A9"/>
    <w:rsid w:val="006712BF"/>
    <w:rsid w:val="00672489"/>
    <w:rsid w:val="0067744C"/>
    <w:rsid w:val="00680570"/>
    <w:rsid w:val="006805E3"/>
    <w:rsid w:val="00686ED9"/>
    <w:rsid w:val="00696606"/>
    <w:rsid w:val="006A5F1C"/>
    <w:rsid w:val="006A6DDD"/>
    <w:rsid w:val="006B00C0"/>
    <w:rsid w:val="006C44C9"/>
    <w:rsid w:val="006C54BF"/>
    <w:rsid w:val="006C7FF6"/>
    <w:rsid w:val="006D1A5C"/>
    <w:rsid w:val="006D1BD6"/>
    <w:rsid w:val="006D2C90"/>
    <w:rsid w:val="006D4DEB"/>
    <w:rsid w:val="006D560B"/>
    <w:rsid w:val="006E52B0"/>
    <w:rsid w:val="006F0236"/>
    <w:rsid w:val="006F1517"/>
    <w:rsid w:val="006F2E71"/>
    <w:rsid w:val="006F337C"/>
    <w:rsid w:val="007045B7"/>
    <w:rsid w:val="00707DDE"/>
    <w:rsid w:val="00711B8C"/>
    <w:rsid w:val="0071302C"/>
    <w:rsid w:val="00714CFF"/>
    <w:rsid w:val="00716B20"/>
    <w:rsid w:val="00720D7B"/>
    <w:rsid w:val="00723462"/>
    <w:rsid w:val="00723BBE"/>
    <w:rsid w:val="00724382"/>
    <w:rsid w:val="00725D3C"/>
    <w:rsid w:val="00736AEB"/>
    <w:rsid w:val="00741B0E"/>
    <w:rsid w:val="007436A7"/>
    <w:rsid w:val="00746A5C"/>
    <w:rsid w:val="00750D01"/>
    <w:rsid w:val="007542C8"/>
    <w:rsid w:val="0076024B"/>
    <w:rsid w:val="00763B30"/>
    <w:rsid w:val="00773F5F"/>
    <w:rsid w:val="0077575B"/>
    <w:rsid w:val="007826A5"/>
    <w:rsid w:val="007847A4"/>
    <w:rsid w:val="00790D54"/>
    <w:rsid w:val="00797CD8"/>
    <w:rsid w:val="007A0838"/>
    <w:rsid w:val="007A354C"/>
    <w:rsid w:val="007A357C"/>
    <w:rsid w:val="007A5261"/>
    <w:rsid w:val="007A647E"/>
    <w:rsid w:val="007B27CE"/>
    <w:rsid w:val="007B4F7B"/>
    <w:rsid w:val="007B50C5"/>
    <w:rsid w:val="007B69BE"/>
    <w:rsid w:val="007C2962"/>
    <w:rsid w:val="007C2E7A"/>
    <w:rsid w:val="007C3CF7"/>
    <w:rsid w:val="007C43C4"/>
    <w:rsid w:val="007C4482"/>
    <w:rsid w:val="007D2A15"/>
    <w:rsid w:val="007D5360"/>
    <w:rsid w:val="007D5A93"/>
    <w:rsid w:val="007D5F46"/>
    <w:rsid w:val="007D739E"/>
    <w:rsid w:val="007E643B"/>
    <w:rsid w:val="007F73E1"/>
    <w:rsid w:val="00801307"/>
    <w:rsid w:val="0080316D"/>
    <w:rsid w:val="00803794"/>
    <w:rsid w:val="00803FE2"/>
    <w:rsid w:val="00811EB7"/>
    <w:rsid w:val="00830457"/>
    <w:rsid w:val="00835A18"/>
    <w:rsid w:val="00843107"/>
    <w:rsid w:val="00846048"/>
    <w:rsid w:val="00851F69"/>
    <w:rsid w:val="00855097"/>
    <w:rsid w:val="0086168F"/>
    <w:rsid w:val="00862CAD"/>
    <w:rsid w:val="00865F5B"/>
    <w:rsid w:val="00874DF5"/>
    <w:rsid w:val="00875ACF"/>
    <w:rsid w:val="00876FD6"/>
    <w:rsid w:val="00880936"/>
    <w:rsid w:val="008838B2"/>
    <w:rsid w:val="00884158"/>
    <w:rsid w:val="00884422"/>
    <w:rsid w:val="00887CB7"/>
    <w:rsid w:val="0089399F"/>
    <w:rsid w:val="008A5E0E"/>
    <w:rsid w:val="008A7F54"/>
    <w:rsid w:val="008B1FBD"/>
    <w:rsid w:val="008B5086"/>
    <w:rsid w:val="008B5332"/>
    <w:rsid w:val="008B6A70"/>
    <w:rsid w:val="008B70A1"/>
    <w:rsid w:val="008B7765"/>
    <w:rsid w:val="008C0902"/>
    <w:rsid w:val="008C2BF8"/>
    <w:rsid w:val="008C7532"/>
    <w:rsid w:val="008D03BC"/>
    <w:rsid w:val="008D1905"/>
    <w:rsid w:val="008D4206"/>
    <w:rsid w:val="008D6136"/>
    <w:rsid w:val="008D7B98"/>
    <w:rsid w:val="008E10DD"/>
    <w:rsid w:val="008E17AF"/>
    <w:rsid w:val="008E2391"/>
    <w:rsid w:val="008E52D9"/>
    <w:rsid w:val="008E614A"/>
    <w:rsid w:val="008E7186"/>
    <w:rsid w:val="008F391C"/>
    <w:rsid w:val="008F7D88"/>
    <w:rsid w:val="00901328"/>
    <w:rsid w:val="00901889"/>
    <w:rsid w:val="00912E32"/>
    <w:rsid w:val="00913096"/>
    <w:rsid w:val="009144B4"/>
    <w:rsid w:val="00925947"/>
    <w:rsid w:val="009259B3"/>
    <w:rsid w:val="00930820"/>
    <w:rsid w:val="00941200"/>
    <w:rsid w:val="0094211B"/>
    <w:rsid w:val="00950A4F"/>
    <w:rsid w:val="00966EDF"/>
    <w:rsid w:val="00970C49"/>
    <w:rsid w:val="0097379A"/>
    <w:rsid w:val="00973D53"/>
    <w:rsid w:val="00976CEA"/>
    <w:rsid w:val="00986D58"/>
    <w:rsid w:val="009937E3"/>
    <w:rsid w:val="00994207"/>
    <w:rsid w:val="009A00DD"/>
    <w:rsid w:val="009A5280"/>
    <w:rsid w:val="009A74F0"/>
    <w:rsid w:val="009B1CA9"/>
    <w:rsid w:val="009B2FCB"/>
    <w:rsid w:val="009B43E6"/>
    <w:rsid w:val="009B7B76"/>
    <w:rsid w:val="009C1270"/>
    <w:rsid w:val="009C567D"/>
    <w:rsid w:val="009C7CF4"/>
    <w:rsid w:val="009D4FF3"/>
    <w:rsid w:val="009E14D6"/>
    <w:rsid w:val="009E2CA4"/>
    <w:rsid w:val="009E46F9"/>
    <w:rsid w:val="009F1466"/>
    <w:rsid w:val="009F7B89"/>
    <w:rsid w:val="00A00C39"/>
    <w:rsid w:val="00A011EA"/>
    <w:rsid w:val="00A03923"/>
    <w:rsid w:val="00A066B2"/>
    <w:rsid w:val="00A07802"/>
    <w:rsid w:val="00A13620"/>
    <w:rsid w:val="00A16CB2"/>
    <w:rsid w:val="00A21DF7"/>
    <w:rsid w:val="00A23E19"/>
    <w:rsid w:val="00A23EF1"/>
    <w:rsid w:val="00A263E6"/>
    <w:rsid w:val="00A3082B"/>
    <w:rsid w:val="00A333F8"/>
    <w:rsid w:val="00A363F6"/>
    <w:rsid w:val="00A40E1C"/>
    <w:rsid w:val="00A43C49"/>
    <w:rsid w:val="00A45367"/>
    <w:rsid w:val="00A47BF6"/>
    <w:rsid w:val="00A528DC"/>
    <w:rsid w:val="00A5605F"/>
    <w:rsid w:val="00A678E2"/>
    <w:rsid w:val="00A731EB"/>
    <w:rsid w:val="00A73B50"/>
    <w:rsid w:val="00A73C71"/>
    <w:rsid w:val="00A73EC3"/>
    <w:rsid w:val="00A770EA"/>
    <w:rsid w:val="00A929C8"/>
    <w:rsid w:val="00A92D56"/>
    <w:rsid w:val="00A93DB7"/>
    <w:rsid w:val="00A9507A"/>
    <w:rsid w:val="00A95ABA"/>
    <w:rsid w:val="00A95D1E"/>
    <w:rsid w:val="00A962D3"/>
    <w:rsid w:val="00AA007B"/>
    <w:rsid w:val="00AA0686"/>
    <w:rsid w:val="00AA145A"/>
    <w:rsid w:val="00AA30FA"/>
    <w:rsid w:val="00AA5577"/>
    <w:rsid w:val="00AB26C7"/>
    <w:rsid w:val="00AB7AB0"/>
    <w:rsid w:val="00AC5955"/>
    <w:rsid w:val="00AD19F3"/>
    <w:rsid w:val="00AD53F9"/>
    <w:rsid w:val="00AD7BA8"/>
    <w:rsid w:val="00AE46EF"/>
    <w:rsid w:val="00AE6565"/>
    <w:rsid w:val="00AF252E"/>
    <w:rsid w:val="00AF28A2"/>
    <w:rsid w:val="00AF538B"/>
    <w:rsid w:val="00AF5C0A"/>
    <w:rsid w:val="00AF6A16"/>
    <w:rsid w:val="00B00C10"/>
    <w:rsid w:val="00B011A9"/>
    <w:rsid w:val="00B052BC"/>
    <w:rsid w:val="00B17F9D"/>
    <w:rsid w:val="00B224AD"/>
    <w:rsid w:val="00B22EEA"/>
    <w:rsid w:val="00B2569D"/>
    <w:rsid w:val="00B25B21"/>
    <w:rsid w:val="00B3307A"/>
    <w:rsid w:val="00B3322B"/>
    <w:rsid w:val="00B338D0"/>
    <w:rsid w:val="00B37CE6"/>
    <w:rsid w:val="00B41309"/>
    <w:rsid w:val="00B41A8B"/>
    <w:rsid w:val="00B43D38"/>
    <w:rsid w:val="00B451CF"/>
    <w:rsid w:val="00B463AE"/>
    <w:rsid w:val="00B469E0"/>
    <w:rsid w:val="00B50613"/>
    <w:rsid w:val="00B52EF7"/>
    <w:rsid w:val="00B54838"/>
    <w:rsid w:val="00B54F86"/>
    <w:rsid w:val="00B574A7"/>
    <w:rsid w:val="00B6038C"/>
    <w:rsid w:val="00B61B5E"/>
    <w:rsid w:val="00B625A5"/>
    <w:rsid w:val="00B6678E"/>
    <w:rsid w:val="00B6739D"/>
    <w:rsid w:val="00B75CD0"/>
    <w:rsid w:val="00B76C62"/>
    <w:rsid w:val="00B80BD9"/>
    <w:rsid w:val="00B83644"/>
    <w:rsid w:val="00B87D50"/>
    <w:rsid w:val="00B96963"/>
    <w:rsid w:val="00BB1397"/>
    <w:rsid w:val="00BB3527"/>
    <w:rsid w:val="00BC17CD"/>
    <w:rsid w:val="00BC46BE"/>
    <w:rsid w:val="00BC4741"/>
    <w:rsid w:val="00BC48E4"/>
    <w:rsid w:val="00BC4989"/>
    <w:rsid w:val="00BC5B13"/>
    <w:rsid w:val="00BC7CCE"/>
    <w:rsid w:val="00BD182A"/>
    <w:rsid w:val="00BD2F63"/>
    <w:rsid w:val="00BD592E"/>
    <w:rsid w:val="00BF1EF5"/>
    <w:rsid w:val="00BF4B10"/>
    <w:rsid w:val="00C01700"/>
    <w:rsid w:val="00C05490"/>
    <w:rsid w:val="00C10FAF"/>
    <w:rsid w:val="00C1327A"/>
    <w:rsid w:val="00C16058"/>
    <w:rsid w:val="00C21723"/>
    <w:rsid w:val="00C21910"/>
    <w:rsid w:val="00C2381E"/>
    <w:rsid w:val="00C27CFF"/>
    <w:rsid w:val="00C303BE"/>
    <w:rsid w:val="00C37146"/>
    <w:rsid w:val="00C404D6"/>
    <w:rsid w:val="00C42E6F"/>
    <w:rsid w:val="00C4352E"/>
    <w:rsid w:val="00C43B6F"/>
    <w:rsid w:val="00C4418E"/>
    <w:rsid w:val="00C463F5"/>
    <w:rsid w:val="00C52C1F"/>
    <w:rsid w:val="00C52EA3"/>
    <w:rsid w:val="00C56277"/>
    <w:rsid w:val="00C56D35"/>
    <w:rsid w:val="00C576AC"/>
    <w:rsid w:val="00C5776C"/>
    <w:rsid w:val="00C57EAC"/>
    <w:rsid w:val="00C70F3A"/>
    <w:rsid w:val="00C840BF"/>
    <w:rsid w:val="00C8437D"/>
    <w:rsid w:val="00C8756B"/>
    <w:rsid w:val="00C9673A"/>
    <w:rsid w:val="00CA7794"/>
    <w:rsid w:val="00CA7BE7"/>
    <w:rsid w:val="00CB2053"/>
    <w:rsid w:val="00CB30B0"/>
    <w:rsid w:val="00CD030F"/>
    <w:rsid w:val="00CD2561"/>
    <w:rsid w:val="00CD4C88"/>
    <w:rsid w:val="00CD5AE8"/>
    <w:rsid w:val="00CD5B6C"/>
    <w:rsid w:val="00CD65C8"/>
    <w:rsid w:val="00CD6AC8"/>
    <w:rsid w:val="00CD712E"/>
    <w:rsid w:val="00CE1896"/>
    <w:rsid w:val="00CE2382"/>
    <w:rsid w:val="00CF2457"/>
    <w:rsid w:val="00D027BB"/>
    <w:rsid w:val="00D13AC5"/>
    <w:rsid w:val="00D152B1"/>
    <w:rsid w:val="00D15379"/>
    <w:rsid w:val="00D17883"/>
    <w:rsid w:val="00D252A7"/>
    <w:rsid w:val="00D3077C"/>
    <w:rsid w:val="00D375FB"/>
    <w:rsid w:val="00D3783B"/>
    <w:rsid w:val="00D41A28"/>
    <w:rsid w:val="00D42F35"/>
    <w:rsid w:val="00D4503C"/>
    <w:rsid w:val="00D5325B"/>
    <w:rsid w:val="00D568A7"/>
    <w:rsid w:val="00D637AF"/>
    <w:rsid w:val="00D651EB"/>
    <w:rsid w:val="00D65C03"/>
    <w:rsid w:val="00D667CF"/>
    <w:rsid w:val="00D777C9"/>
    <w:rsid w:val="00D8748A"/>
    <w:rsid w:val="00D87C32"/>
    <w:rsid w:val="00DA75EA"/>
    <w:rsid w:val="00DB44E7"/>
    <w:rsid w:val="00DB5EA8"/>
    <w:rsid w:val="00DC446A"/>
    <w:rsid w:val="00DC6242"/>
    <w:rsid w:val="00DC708F"/>
    <w:rsid w:val="00DD0325"/>
    <w:rsid w:val="00DE06DE"/>
    <w:rsid w:val="00DE6846"/>
    <w:rsid w:val="00DE788A"/>
    <w:rsid w:val="00DE78DB"/>
    <w:rsid w:val="00DF6427"/>
    <w:rsid w:val="00E00B16"/>
    <w:rsid w:val="00E11C7A"/>
    <w:rsid w:val="00E131F0"/>
    <w:rsid w:val="00E148AD"/>
    <w:rsid w:val="00E20DFD"/>
    <w:rsid w:val="00E24645"/>
    <w:rsid w:val="00E27DEE"/>
    <w:rsid w:val="00E30E92"/>
    <w:rsid w:val="00E33139"/>
    <w:rsid w:val="00E34315"/>
    <w:rsid w:val="00E40C39"/>
    <w:rsid w:val="00E40CEB"/>
    <w:rsid w:val="00E430A4"/>
    <w:rsid w:val="00E4362B"/>
    <w:rsid w:val="00E4580C"/>
    <w:rsid w:val="00E46C07"/>
    <w:rsid w:val="00E51482"/>
    <w:rsid w:val="00E55F94"/>
    <w:rsid w:val="00E56C90"/>
    <w:rsid w:val="00E57F95"/>
    <w:rsid w:val="00E604C5"/>
    <w:rsid w:val="00E62519"/>
    <w:rsid w:val="00E62762"/>
    <w:rsid w:val="00E7034D"/>
    <w:rsid w:val="00E72DF3"/>
    <w:rsid w:val="00E81248"/>
    <w:rsid w:val="00E82387"/>
    <w:rsid w:val="00E86499"/>
    <w:rsid w:val="00E91152"/>
    <w:rsid w:val="00E92360"/>
    <w:rsid w:val="00E93B68"/>
    <w:rsid w:val="00E93D71"/>
    <w:rsid w:val="00E955AF"/>
    <w:rsid w:val="00E95917"/>
    <w:rsid w:val="00EA0154"/>
    <w:rsid w:val="00EA2F7E"/>
    <w:rsid w:val="00EB1125"/>
    <w:rsid w:val="00EB2E8D"/>
    <w:rsid w:val="00EB7DD7"/>
    <w:rsid w:val="00EC2C8F"/>
    <w:rsid w:val="00EC426B"/>
    <w:rsid w:val="00ED28D0"/>
    <w:rsid w:val="00ED4AC7"/>
    <w:rsid w:val="00ED67B6"/>
    <w:rsid w:val="00EE1086"/>
    <w:rsid w:val="00EE1A8F"/>
    <w:rsid w:val="00EE7BF7"/>
    <w:rsid w:val="00EF4520"/>
    <w:rsid w:val="00EF64B8"/>
    <w:rsid w:val="00EF65AE"/>
    <w:rsid w:val="00F008DB"/>
    <w:rsid w:val="00F008ED"/>
    <w:rsid w:val="00F01097"/>
    <w:rsid w:val="00F05160"/>
    <w:rsid w:val="00F053D5"/>
    <w:rsid w:val="00F05F94"/>
    <w:rsid w:val="00F10BDE"/>
    <w:rsid w:val="00F12588"/>
    <w:rsid w:val="00F14D19"/>
    <w:rsid w:val="00F15E46"/>
    <w:rsid w:val="00F169DD"/>
    <w:rsid w:val="00F260E7"/>
    <w:rsid w:val="00F271D5"/>
    <w:rsid w:val="00F32731"/>
    <w:rsid w:val="00F41134"/>
    <w:rsid w:val="00F52EAF"/>
    <w:rsid w:val="00F53994"/>
    <w:rsid w:val="00F558EA"/>
    <w:rsid w:val="00F57E52"/>
    <w:rsid w:val="00F60717"/>
    <w:rsid w:val="00F610BD"/>
    <w:rsid w:val="00F70746"/>
    <w:rsid w:val="00F709E4"/>
    <w:rsid w:val="00F71268"/>
    <w:rsid w:val="00F71DD6"/>
    <w:rsid w:val="00F737BC"/>
    <w:rsid w:val="00F75DAD"/>
    <w:rsid w:val="00F765F2"/>
    <w:rsid w:val="00F76D51"/>
    <w:rsid w:val="00F80AB9"/>
    <w:rsid w:val="00F848F6"/>
    <w:rsid w:val="00F949AD"/>
    <w:rsid w:val="00F95F16"/>
    <w:rsid w:val="00F97A0C"/>
    <w:rsid w:val="00FA0147"/>
    <w:rsid w:val="00FB1A92"/>
    <w:rsid w:val="00FB2979"/>
    <w:rsid w:val="00FB48B6"/>
    <w:rsid w:val="00FB732A"/>
    <w:rsid w:val="00FC1D88"/>
    <w:rsid w:val="00FC3C7A"/>
    <w:rsid w:val="00FC59A6"/>
    <w:rsid w:val="00FC7F52"/>
    <w:rsid w:val="00FD04B4"/>
    <w:rsid w:val="00FD07A7"/>
    <w:rsid w:val="00FD2A95"/>
    <w:rsid w:val="00FD4BCB"/>
    <w:rsid w:val="00FE3B5F"/>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B135C7-B9B7-114C-9714-B4F7F1DA2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q-A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303B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303B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B76C6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25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A5"/>
    <w:rPr>
      <w:rFonts w:ascii="Tahoma" w:hAnsi="Tahoma" w:cs="Tahoma"/>
      <w:sz w:val="16"/>
      <w:szCs w:val="16"/>
    </w:rPr>
  </w:style>
  <w:style w:type="table" w:styleId="TableGrid">
    <w:name w:val="Table Grid"/>
    <w:basedOn w:val="TableNormal"/>
    <w:uiPriority w:val="59"/>
    <w:rsid w:val="00B625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D6AC8"/>
    <w:pPr>
      <w:ind w:left="720"/>
      <w:contextualSpacing/>
    </w:pPr>
  </w:style>
  <w:style w:type="character" w:styleId="Hyperlink">
    <w:name w:val="Hyperlink"/>
    <w:basedOn w:val="DefaultParagraphFont"/>
    <w:uiPriority w:val="99"/>
    <w:unhideWhenUsed/>
    <w:rsid w:val="0076024B"/>
    <w:rPr>
      <w:color w:val="0000FF" w:themeColor="hyperlink"/>
      <w:u w:val="single"/>
    </w:rPr>
  </w:style>
  <w:style w:type="paragraph" w:customStyle="1" w:styleId="Default">
    <w:name w:val="Default"/>
    <w:rsid w:val="00067BFD"/>
    <w:pPr>
      <w:autoSpaceDE w:val="0"/>
      <w:autoSpaceDN w:val="0"/>
      <w:adjustRightInd w:val="0"/>
      <w:spacing w:after="0" w:line="240" w:lineRule="auto"/>
    </w:pPr>
    <w:rPr>
      <w:rFonts w:ascii="Tahoma" w:hAnsi="Tahoma" w:cs="Tahoma"/>
      <w:color w:val="000000"/>
      <w:sz w:val="24"/>
      <w:szCs w:val="24"/>
    </w:rPr>
  </w:style>
  <w:style w:type="character" w:styleId="CommentReference">
    <w:name w:val="annotation reference"/>
    <w:basedOn w:val="DefaultParagraphFont"/>
    <w:uiPriority w:val="99"/>
    <w:semiHidden/>
    <w:unhideWhenUsed/>
    <w:rsid w:val="00FD04B4"/>
    <w:rPr>
      <w:sz w:val="16"/>
      <w:szCs w:val="16"/>
    </w:rPr>
  </w:style>
  <w:style w:type="paragraph" w:styleId="CommentText">
    <w:name w:val="annotation text"/>
    <w:basedOn w:val="Normal"/>
    <w:link w:val="CommentTextChar"/>
    <w:uiPriority w:val="99"/>
    <w:unhideWhenUsed/>
    <w:rsid w:val="00FD04B4"/>
    <w:pPr>
      <w:spacing w:line="240" w:lineRule="auto"/>
    </w:pPr>
    <w:rPr>
      <w:sz w:val="20"/>
      <w:szCs w:val="20"/>
    </w:rPr>
  </w:style>
  <w:style w:type="character" w:customStyle="1" w:styleId="CommentTextChar">
    <w:name w:val="Comment Text Char"/>
    <w:basedOn w:val="DefaultParagraphFont"/>
    <w:link w:val="CommentText"/>
    <w:uiPriority w:val="99"/>
    <w:rsid w:val="00FD04B4"/>
    <w:rPr>
      <w:sz w:val="20"/>
      <w:szCs w:val="20"/>
    </w:rPr>
  </w:style>
  <w:style w:type="paragraph" w:styleId="CommentSubject">
    <w:name w:val="annotation subject"/>
    <w:basedOn w:val="CommentText"/>
    <w:next w:val="CommentText"/>
    <w:link w:val="CommentSubjectChar"/>
    <w:uiPriority w:val="99"/>
    <w:semiHidden/>
    <w:unhideWhenUsed/>
    <w:rsid w:val="00FD04B4"/>
    <w:rPr>
      <w:b/>
      <w:bCs/>
    </w:rPr>
  </w:style>
  <w:style w:type="character" w:customStyle="1" w:styleId="CommentSubjectChar">
    <w:name w:val="Comment Subject Char"/>
    <w:basedOn w:val="CommentTextChar"/>
    <w:link w:val="CommentSubject"/>
    <w:uiPriority w:val="99"/>
    <w:semiHidden/>
    <w:rsid w:val="00FD04B4"/>
    <w:rPr>
      <w:b/>
      <w:bCs/>
      <w:sz w:val="20"/>
      <w:szCs w:val="20"/>
    </w:rPr>
  </w:style>
  <w:style w:type="character" w:customStyle="1" w:styleId="UnresolvedMention1">
    <w:name w:val="Unresolved Mention1"/>
    <w:basedOn w:val="DefaultParagraphFont"/>
    <w:uiPriority w:val="99"/>
    <w:semiHidden/>
    <w:unhideWhenUsed/>
    <w:rsid w:val="00F949AD"/>
    <w:rPr>
      <w:color w:val="605E5C"/>
      <w:shd w:val="clear" w:color="auto" w:fill="E1DFDD"/>
    </w:rPr>
  </w:style>
  <w:style w:type="character" w:styleId="Emphasis">
    <w:name w:val="Emphasis"/>
    <w:basedOn w:val="DefaultParagraphFont"/>
    <w:uiPriority w:val="20"/>
    <w:qFormat/>
    <w:rsid w:val="000A6B65"/>
    <w:rPr>
      <w:i/>
      <w:iCs/>
    </w:rPr>
  </w:style>
  <w:style w:type="character" w:customStyle="1" w:styleId="apple-converted-space">
    <w:name w:val="apple-converted-space"/>
    <w:basedOn w:val="DefaultParagraphFont"/>
    <w:rsid w:val="000A6B65"/>
  </w:style>
  <w:style w:type="character" w:customStyle="1" w:styleId="Heading2Char">
    <w:name w:val="Heading 2 Char"/>
    <w:basedOn w:val="DefaultParagraphFont"/>
    <w:link w:val="Heading2"/>
    <w:uiPriority w:val="9"/>
    <w:rsid w:val="00C303BE"/>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C303BE"/>
    <w:rPr>
      <w:rFonts w:asciiTheme="majorHAnsi" w:eastAsiaTheme="majorEastAsia" w:hAnsiTheme="majorHAnsi" w:cstheme="majorBidi"/>
      <w:color w:val="365F91" w:themeColor="accent1" w:themeShade="BF"/>
      <w:sz w:val="32"/>
      <w:szCs w:val="32"/>
    </w:rPr>
  </w:style>
  <w:style w:type="character" w:customStyle="1" w:styleId="speaker-page-header-role">
    <w:name w:val="speaker-page-header-role"/>
    <w:basedOn w:val="DefaultParagraphFont"/>
    <w:rsid w:val="00C303BE"/>
  </w:style>
  <w:style w:type="paragraph" w:styleId="FootnoteText">
    <w:name w:val="footnote text"/>
    <w:basedOn w:val="Normal"/>
    <w:link w:val="FootnoteTextChar"/>
    <w:uiPriority w:val="99"/>
    <w:semiHidden/>
    <w:unhideWhenUsed/>
    <w:rsid w:val="00C303BE"/>
    <w:pPr>
      <w:spacing w:after="0" w:line="240" w:lineRule="auto"/>
    </w:pPr>
    <w:rPr>
      <w:rFonts w:ascii="Calibri" w:hAnsi="Calibri" w:cs="Calibri"/>
      <w:sz w:val="20"/>
      <w:szCs w:val="20"/>
    </w:rPr>
  </w:style>
  <w:style w:type="character" w:customStyle="1" w:styleId="FootnoteTextChar">
    <w:name w:val="Footnote Text Char"/>
    <w:basedOn w:val="DefaultParagraphFont"/>
    <w:link w:val="FootnoteText"/>
    <w:uiPriority w:val="99"/>
    <w:semiHidden/>
    <w:rsid w:val="00C303BE"/>
    <w:rPr>
      <w:rFonts w:ascii="Calibri" w:hAnsi="Calibri" w:cs="Calibri"/>
      <w:sz w:val="20"/>
      <w:szCs w:val="20"/>
      <w:lang w:val="sq-AL"/>
    </w:rPr>
  </w:style>
  <w:style w:type="character" w:styleId="FootnoteReference">
    <w:name w:val="footnote reference"/>
    <w:basedOn w:val="DefaultParagraphFont"/>
    <w:uiPriority w:val="99"/>
    <w:semiHidden/>
    <w:unhideWhenUsed/>
    <w:rsid w:val="00C303BE"/>
    <w:rPr>
      <w:vertAlign w:val="superscript"/>
    </w:rPr>
  </w:style>
  <w:style w:type="paragraph" w:styleId="EndnoteText">
    <w:name w:val="endnote text"/>
    <w:basedOn w:val="Normal"/>
    <w:link w:val="EndnoteTextChar"/>
    <w:uiPriority w:val="99"/>
    <w:semiHidden/>
    <w:unhideWhenUsed/>
    <w:rsid w:val="0034448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44484"/>
    <w:rPr>
      <w:sz w:val="20"/>
      <w:szCs w:val="20"/>
    </w:rPr>
  </w:style>
  <w:style w:type="character" w:styleId="EndnoteReference">
    <w:name w:val="endnote reference"/>
    <w:basedOn w:val="DefaultParagraphFont"/>
    <w:uiPriority w:val="99"/>
    <w:semiHidden/>
    <w:unhideWhenUsed/>
    <w:rsid w:val="00344484"/>
    <w:rPr>
      <w:vertAlign w:val="superscript"/>
    </w:rPr>
  </w:style>
  <w:style w:type="paragraph" w:styleId="Header">
    <w:name w:val="header"/>
    <w:basedOn w:val="Normal"/>
    <w:link w:val="HeaderChar"/>
    <w:uiPriority w:val="99"/>
    <w:unhideWhenUsed/>
    <w:rsid w:val="004304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048D"/>
  </w:style>
  <w:style w:type="paragraph" w:styleId="Footer">
    <w:name w:val="footer"/>
    <w:basedOn w:val="Normal"/>
    <w:link w:val="FooterChar"/>
    <w:uiPriority w:val="99"/>
    <w:unhideWhenUsed/>
    <w:rsid w:val="004304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048D"/>
  </w:style>
  <w:style w:type="character" w:styleId="PageNumber">
    <w:name w:val="page number"/>
    <w:basedOn w:val="DefaultParagraphFont"/>
    <w:uiPriority w:val="99"/>
    <w:semiHidden/>
    <w:unhideWhenUsed/>
    <w:rsid w:val="0043048D"/>
  </w:style>
  <w:style w:type="character" w:customStyle="1" w:styleId="Heading3Char">
    <w:name w:val="Heading 3 Char"/>
    <w:basedOn w:val="DefaultParagraphFont"/>
    <w:link w:val="Heading3"/>
    <w:uiPriority w:val="9"/>
    <w:semiHidden/>
    <w:rsid w:val="00B76C62"/>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F80AB9"/>
    <w:pPr>
      <w:spacing w:before="100" w:beforeAutospacing="1" w:after="100" w:afterAutospacing="1" w:line="240" w:lineRule="auto"/>
    </w:pPr>
    <w:rPr>
      <w:rFonts w:ascii="Times New Roman" w:eastAsia="Times New Roman" w:hAnsi="Times New Roman" w:cs="Times New Roman"/>
      <w:sz w:val="24"/>
      <w:szCs w:val="24"/>
      <w:lang w:eastAsia="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262850">
      <w:bodyDiv w:val="1"/>
      <w:marLeft w:val="0"/>
      <w:marRight w:val="0"/>
      <w:marTop w:val="0"/>
      <w:marBottom w:val="0"/>
      <w:divBdr>
        <w:top w:val="none" w:sz="0" w:space="0" w:color="auto"/>
        <w:left w:val="none" w:sz="0" w:space="0" w:color="auto"/>
        <w:bottom w:val="none" w:sz="0" w:space="0" w:color="auto"/>
        <w:right w:val="none" w:sz="0" w:space="0" w:color="auto"/>
      </w:divBdr>
    </w:div>
    <w:div w:id="186406053">
      <w:bodyDiv w:val="1"/>
      <w:marLeft w:val="0"/>
      <w:marRight w:val="0"/>
      <w:marTop w:val="0"/>
      <w:marBottom w:val="0"/>
      <w:divBdr>
        <w:top w:val="none" w:sz="0" w:space="0" w:color="auto"/>
        <w:left w:val="none" w:sz="0" w:space="0" w:color="auto"/>
        <w:bottom w:val="none" w:sz="0" w:space="0" w:color="auto"/>
        <w:right w:val="none" w:sz="0" w:space="0" w:color="auto"/>
      </w:divBdr>
    </w:div>
    <w:div w:id="226653419">
      <w:bodyDiv w:val="1"/>
      <w:marLeft w:val="0"/>
      <w:marRight w:val="0"/>
      <w:marTop w:val="0"/>
      <w:marBottom w:val="0"/>
      <w:divBdr>
        <w:top w:val="none" w:sz="0" w:space="0" w:color="auto"/>
        <w:left w:val="none" w:sz="0" w:space="0" w:color="auto"/>
        <w:bottom w:val="none" w:sz="0" w:space="0" w:color="auto"/>
        <w:right w:val="none" w:sz="0" w:space="0" w:color="auto"/>
      </w:divBdr>
    </w:div>
    <w:div w:id="793669135">
      <w:bodyDiv w:val="1"/>
      <w:marLeft w:val="0"/>
      <w:marRight w:val="0"/>
      <w:marTop w:val="0"/>
      <w:marBottom w:val="0"/>
      <w:divBdr>
        <w:top w:val="none" w:sz="0" w:space="0" w:color="auto"/>
        <w:left w:val="none" w:sz="0" w:space="0" w:color="auto"/>
        <w:bottom w:val="none" w:sz="0" w:space="0" w:color="auto"/>
        <w:right w:val="none" w:sz="0" w:space="0" w:color="auto"/>
      </w:divBdr>
    </w:div>
    <w:div w:id="1085305281">
      <w:bodyDiv w:val="1"/>
      <w:marLeft w:val="0"/>
      <w:marRight w:val="0"/>
      <w:marTop w:val="0"/>
      <w:marBottom w:val="0"/>
      <w:divBdr>
        <w:top w:val="none" w:sz="0" w:space="0" w:color="auto"/>
        <w:left w:val="none" w:sz="0" w:space="0" w:color="auto"/>
        <w:bottom w:val="none" w:sz="0" w:space="0" w:color="auto"/>
        <w:right w:val="none" w:sz="0" w:space="0" w:color="auto"/>
      </w:divBdr>
    </w:div>
    <w:div w:id="1102383403">
      <w:bodyDiv w:val="1"/>
      <w:marLeft w:val="0"/>
      <w:marRight w:val="0"/>
      <w:marTop w:val="0"/>
      <w:marBottom w:val="0"/>
      <w:divBdr>
        <w:top w:val="none" w:sz="0" w:space="0" w:color="auto"/>
        <w:left w:val="none" w:sz="0" w:space="0" w:color="auto"/>
        <w:bottom w:val="none" w:sz="0" w:space="0" w:color="auto"/>
        <w:right w:val="none" w:sz="0" w:space="0" w:color="auto"/>
      </w:divBdr>
    </w:div>
    <w:div w:id="1339774955">
      <w:bodyDiv w:val="1"/>
      <w:marLeft w:val="0"/>
      <w:marRight w:val="0"/>
      <w:marTop w:val="0"/>
      <w:marBottom w:val="0"/>
      <w:divBdr>
        <w:top w:val="none" w:sz="0" w:space="0" w:color="auto"/>
        <w:left w:val="none" w:sz="0" w:space="0" w:color="auto"/>
        <w:bottom w:val="none" w:sz="0" w:space="0" w:color="auto"/>
        <w:right w:val="none" w:sz="0" w:space="0" w:color="auto"/>
      </w:divBdr>
    </w:div>
    <w:div w:id="1378705627">
      <w:bodyDiv w:val="1"/>
      <w:marLeft w:val="0"/>
      <w:marRight w:val="0"/>
      <w:marTop w:val="0"/>
      <w:marBottom w:val="0"/>
      <w:divBdr>
        <w:top w:val="none" w:sz="0" w:space="0" w:color="auto"/>
        <w:left w:val="none" w:sz="0" w:space="0" w:color="auto"/>
        <w:bottom w:val="none" w:sz="0" w:space="0" w:color="auto"/>
        <w:right w:val="none" w:sz="0" w:space="0" w:color="auto"/>
      </w:divBdr>
    </w:div>
    <w:div w:id="1594510358">
      <w:bodyDiv w:val="1"/>
      <w:marLeft w:val="0"/>
      <w:marRight w:val="0"/>
      <w:marTop w:val="0"/>
      <w:marBottom w:val="0"/>
      <w:divBdr>
        <w:top w:val="none" w:sz="0" w:space="0" w:color="auto"/>
        <w:left w:val="none" w:sz="0" w:space="0" w:color="auto"/>
        <w:bottom w:val="none" w:sz="0" w:space="0" w:color="auto"/>
        <w:right w:val="none" w:sz="0" w:space="0" w:color="auto"/>
      </w:divBdr>
    </w:div>
    <w:div w:id="1765107313">
      <w:bodyDiv w:val="1"/>
      <w:marLeft w:val="0"/>
      <w:marRight w:val="0"/>
      <w:marTop w:val="0"/>
      <w:marBottom w:val="0"/>
      <w:divBdr>
        <w:top w:val="none" w:sz="0" w:space="0" w:color="auto"/>
        <w:left w:val="none" w:sz="0" w:space="0" w:color="auto"/>
        <w:bottom w:val="none" w:sz="0" w:space="0" w:color="auto"/>
        <w:right w:val="none" w:sz="0" w:space="0" w:color="auto"/>
      </w:divBdr>
    </w:div>
    <w:div w:id="2020500020">
      <w:bodyDiv w:val="1"/>
      <w:marLeft w:val="0"/>
      <w:marRight w:val="0"/>
      <w:marTop w:val="0"/>
      <w:marBottom w:val="0"/>
      <w:divBdr>
        <w:top w:val="none" w:sz="0" w:space="0" w:color="auto"/>
        <w:left w:val="none" w:sz="0" w:space="0" w:color="auto"/>
        <w:bottom w:val="none" w:sz="0" w:space="0" w:color="auto"/>
        <w:right w:val="none" w:sz="0" w:space="0" w:color="auto"/>
      </w:divBdr>
    </w:div>
    <w:div w:id="2106146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3D0BA4-2693-4FEA-8217-3D24897E6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1363</Words>
  <Characters>7771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Enri Herri</dc:creator>
  <cp:lastModifiedBy>Gentjan Suli</cp:lastModifiedBy>
  <cp:revision>2</cp:revision>
  <cp:lastPrinted>2018-07-12T08:12:00Z</cp:lastPrinted>
  <dcterms:created xsi:type="dcterms:W3CDTF">2019-10-28T10:17:00Z</dcterms:created>
  <dcterms:modified xsi:type="dcterms:W3CDTF">2019-10-28T10:17:00Z</dcterms:modified>
</cp:coreProperties>
</file>